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BC" w:rsidRPr="0011507A" w:rsidRDefault="009726BC" w:rsidP="009726BC">
      <w:pPr>
        <w:pStyle w:val="BodyTextIndent2"/>
        <w:tabs>
          <w:tab w:val="left" w:pos="360"/>
          <w:tab w:val="left" w:pos="540"/>
        </w:tabs>
        <w:spacing w:line="240" w:lineRule="auto"/>
        <w:ind w:left="540" w:hanging="824"/>
        <w:jc w:val="center"/>
        <w:rPr>
          <w:b/>
          <w:iCs/>
          <w:sz w:val="26"/>
        </w:rPr>
      </w:pPr>
      <w:r w:rsidRPr="0011507A">
        <w:rPr>
          <w:b/>
          <w:caps/>
        </w:rPr>
        <w:t>BAGIAN I</w:t>
      </w:r>
    </w:p>
    <w:p w:rsidR="009726BC" w:rsidRPr="0011507A" w:rsidRDefault="009726BC" w:rsidP="009726BC">
      <w:pPr>
        <w:pStyle w:val="BodyTextIndent2"/>
        <w:tabs>
          <w:tab w:val="left" w:pos="0"/>
        </w:tabs>
        <w:spacing w:line="240" w:lineRule="auto"/>
        <w:ind w:left="0"/>
        <w:jc w:val="center"/>
        <w:rPr>
          <w:b/>
          <w:caps/>
        </w:rPr>
      </w:pPr>
      <w:r w:rsidRPr="0011507A">
        <w:rPr>
          <w:b/>
          <w:caps/>
        </w:rPr>
        <w:t xml:space="preserve"> </w:t>
      </w:r>
      <w:r>
        <w:rPr>
          <w:b/>
          <w:caps/>
        </w:rPr>
        <w:t xml:space="preserve">PERANAN </w:t>
      </w:r>
      <w:r w:rsidRPr="0011507A">
        <w:rPr>
          <w:b/>
          <w:caps/>
        </w:rPr>
        <w:t xml:space="preserve">KEPALA </w:t>
      </w:r>
      <w:r>
        <w:rPr>
          <w:b/>
          <w:caps/>
        </w:rPr>
        <w:t xml:space="preserve">PAUD </w:t>
      </w:r>
      <w:bookmarkStart w:id="0" w:name="_GoBack"/>
      <w:bookmarkEnd w:id="0"/>
      <w:r w:rsidRPr="0011507A">
        <w:rPr>
          <w:b/>
          <w:caps/>
        </w:rPr>
        <w:t>DALAM MUTU PENYELENGGARAAN PENDIDIKAN (SEBELUM DAN PADA MASA PANDEMI COVID 19)</w:t>
      </w:r>
    </w:p>
    <w:p w:rsidR="009726BC" w:rsidRPr="0011507A" w:rsidRDefault="009726BC" w:rsidP="009726BC">
      <w:pPr>
        <w:pStyle w:val="BodyTextIndent2"/>
        <w:tabs>
          <w:tab w:val="left" w:pos="360"/>
          <w:tab w:val="left" w:pos="540"/>
        </w:tabs>
        <w:spacing w:line="240" w:lineRule="auto"/>
        <w:ind w:left="540" w:hanging="824"/>
        <w:jc w:val="center"/>
        <w:rPr>
          <w:b/>
          <w:caps/>
          <w:sz w:val="12"/>
        </w:rPr>
      </w:pPr>
    </w:p>
    <w:p w:rsidR="009726BC" w:rsidRPr="0011507A" w:rsidRDefault="009726BC" w:rsidP="009726BC">
      <w:pPr>
        <w:pStyle w:val="BodyTextIndent2"/>
        <w:tabs>
          <w:tab w:val="left" w:pos="360"/>
          <w:tab w:val="left" w:pos="540"/>
        </w:tabs>
        <w:spacing w:line="240" w:lineRule="auto"/>
        <w:ind w:left="540" w:hanging="824"/>
        <w:jc w:val="center"/>
        <w:rPr>
          <w:b/>
          <w:caps/>
          <w:sz w:val="22"/>
          <w:lang w:val="id-ID"/>
        </w:rPr>
      </w:pPr>
      <w:r w:rsidRPr="0011507A">
        <w:rPr>
          <w:b/>
          <w:caps/>
          <w:sz w:val="22"/>
          <w:lang w:val="id-ID"/>
        </w:rPr>
        <w:t>Pernyataan/Pertanyaan:</w:t>
      </w:r>
    </w:p>
    <w:p w:rsidR="009726BC" w:rsidRPr="0011507A" w:rsidRDefault="009726BC" w:rsidP="009726BC">
      <w:pPr>
        <w:pStyle w:val="BodyTextIndent2"/>
        <w:tabs>
          <w:tab w:val="left" w:pos="360"/>
          <w:tab w:val="left" w:pos="540"/>
        </w:tabs>
        <w:spacing w:line="240" w:lineRule="auto"/>
        <w:ind w:left="540" w:hanging="824"/>
        <w:jc w:val="center"/>
        <w:rPr>
          <w:b/>
          <w:caps/>
          <w:sz w:val="22"/>
          <w:lang w:val="id-ID"/>
        </w:rPr>
      </w:pPr>
    </w:p>
    <w:tbl>
      <w:tblPr>
        <w:tblW w:w="9583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4579"/>
        <w:gridCol w:w="756"/>
        <w:gridCol w:w="936"/>
        <w:gridCol w:w="963"/>
        <w:gridCol w:w="850"/>
        <w:gridCol w:w="709"/>
        <w:gridCol w:w="15"/>
      </w:tblGrid>
      <w:tr w:rsidR="009726BC" w:rsidRPr="0011507A" w:rsidTr="00F84589">
        <w:tc>
          <w:tcPr>
            <w:tcW w:w="775" w:type="dxa"/>
            <w:vMerge w:val="restart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>No</w:t>
            </w:r>
          </w:p>
        </w:tc>
        <w:tc>
          <w:tcPr>
            <w:tcW w:w="4579" w:type="dxa"/>
            <w:vMerge w:val="restart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>Pernyataan</w:t>
            </w:r>
          </w:p>
        </w:tc>
        <w:tc>
          <w:tcPr>
            <w:tcW w:w="4229" w:type="dxa"/>
            <w:gridSpan w:val="6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 xml:space="preserve">Alternatif </w:t>
            </w:r>
          </w:p>
        </w:tc>
      </w:tr>
      <w:tr w:rsidR="009726BC" w:rsidRPr="0011507A" w:rsidTr="00F84589">
        <w:trPr>
          <w:gridAfter w:val="1"/>
          <w:wAfter w:w="15" w:type="dxa"/>
        </w:trPr>
        <w:tc>
          <w:tcPr>
            <w:tcW w:w="775" w:type="dxa"/>
            <w:vMerge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</w:p>
        </w:tc>
        <w:tc>
          <w:tcPr>
            <w:tcW w:w="4579" w:type="dxa"/>
            <w:vMerge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</w:p>
        </w:tc>
        <w:tc>
          <w:tcPr>
            <w:tcW w:w="756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>A</w:t>
            </w:r>
          </w:p>
        </w:tc>
        <w:tc>
          <w:tcPr>
            <w:tcW w:w="936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>B</w:t>
            </w:r>
          </w:p>
        </w:tc>
        <w:tc>
          <w:tcPr>
            <w:tcW w:w="963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>C</w:t>
            </w:r>
          </w:p>
        </w:tc>
        <w:tc>
          <w:tcPr>
            <w:tcW w:w="850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>D</w:t>
            </w:r>
          </w:p>
        </w:tc>
        <w:tc>
          <w:tcPr>
            <w:tcW w:w="709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>E</w:t>
            </w:r>
          </w:p>
        </w:tc>
      </w:tr>
      <w:tr w:rsidR="009726BC" w:rsidRPr="0011507A" w:rsidTr="00F84589">
        <w:trPr>
          <w:gridAfter w:val="1"/>
          <w:wAfter w:w="15" w:type="dxa"/>
          <w:trHeight w:val="645"/>
        </w:trPr>
        <w:tc>
          <w:tcPr>
            <w:tcW w:w="775" w:type="dxa"/>
            <w:vMerge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</w:p>
        </w:tc>
        <w:tc>
          <w:tcPr>
            <w:tcW w:w="4579" w:type="dxa"/>
            <w:vMerge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</w:p>
        </w:tc>
        <w:tc>
          <w:tcPr>
            <w:tcW w:w="756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sz w:val="20"/>
              </w:rPr>
            </w:pPr>
            <w:r w:rsidRPr="0011507A">
              <w:rPr>
                <w:b/>
                <w:bCs/>
                <w:sz w:val="20"/>
                <w:lang w:val="en-GB" w:eastAsia="id-ID"/>
              </w:rPr>
              <w:t>Sangat Sering</w:t>
            </w:r>
          </w:p>
        </w:tc>
        <w:tc>
          <w:tcPr>
            <w:tcW w:w="936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sz w:val="20"/>
              </w:rPr>
            </w:pPr>
            <w:r w:rsidRPr="0011507A">
              <w:rPr>
                <w:b/>
                <w:bCs/>
                <w:sz w:val="20"/>
                <w:lang w:val="en-GB" w:eastAsia="id-ID"/>
              </w:rPr>
              <w:t>Sering</w:t>
            </w:r>
          </w:p>
        </w:tc>
        <w:tc>
          <w:tcPr>
            <w:tcW w:w="963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sz w:val="20"/>
              </w:rPr>
            </w:pPr>
            <w:r w:rsidRPr="0011507A">
              <w:rPr>
                <w:b/>
                <w:bCs/>
                <w:sz w:val="20"/>
                <w:lang w:eastAsia="id-ID"/>
              </w:rPr>
              <w:t>Kadang-Kadang</w:t>
            </w:r>
            <w:r w:rsidRPr="0011507A">
              <w:rPr>
                <w:b/>
                <w:bCs/>
                <w:sz w:val="20"/>
                <w:lang w:val="id-ID" w:eastAsia="id-ID"/>
              </w:rPr>
              <w:t xml:space="preserve"> </w:t>
            </w:r>
          </w:p>
        </w:tc>
        <w:tc>
          <w:tcPr>
            <w:tcW w:w="850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sz w:val="20"/>
              </w:rPr>
            </w:pPr>
            <w:r w:rsidRPr="0011507A">
              <w:rPr>
                <w:b/>
                <w:bCs/>
                <w:sz w:val="20"/>
                <w:lang w:val="en-GB" w:eastAsia="id-ID"/>
              </w:rPr>
              <w:t>Pernah</w:t>
            </w:r>
          </w:p>
        </w:tc>
        <w:tc>
          <w:tcPr>
            <w:tcW w:w="709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sz w:val="20"/>
              </w:rPr>
            </w:pPr>
            <w:r w:rsidRPr="0011507A">
              <w:rPr>
                <w:b/>
                <w:bCs/>
                <w:sz w:val="18"/>
                <w:lang w:eastAsia="id-ID"/>
              </w:rPr>
              <w:t>Tidak Pernah</w:t>
            </w:r>
          </w:p>
        </w:tc>
      </w:tr>
      <w:tr w:rsidR="009726BC" w:rsidRPr="0011507A" w:rsidTr="00F84589">
        <w:trPr>
          <w:gridAfter w:val="1"/>
          <w:wAfter w:w="15" w:type="dxa"/>
          <w:trHeight w:val="359"/>
        </w:trPr>
        <w:tc>
          <w:tcPr>
            <w:tcW w:w="535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>Sebelum Terjadi Pandemi Covid 19</w:t>
            </w:r>
          </w:p>
        </w:tc>
        <w:tc>
          <w:tcPr>
            <w:tcW w:w="756" w:type="dxa"/>
            <w:shd w:val="clear" w:color="auto" w:fill="auto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bCs/>
                <w:sz w:val="20"/>
                <w:lang w:val="en-GB" w:eastAsia="id-ID"/>
              </w:rPr>
            </w:pPr>
          </w:p>
        </w:tc>
        <w:tc>
          <w:tcPr>
            <w:tcW w:w="936" w:type="dxa"/>
            <w:shd w:val="clear" w:color="auto" w:fill="auto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bCs/>
                <w:sz w:val="20"/>
                <w:lang w:val="en-GB" w:eastAsia="id-ID"/>
              </w:rPr>
            </w:pPr>
          </w:p>
        </w:tc>
        <w:tc>
          <w:tcPr>
            <w:tcW w:w="963" w:type="dxa"/>
            <w:shd w:val="clear" w:color="auto" w:fill="auto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bCs/>
                <w:sz w:val="20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bCs/>
                <w:sz w:val="20"/>
                <w:lang w:val="en-GB" w:eastAsia="id-ID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bCs/>
                <w:sz w:val="18"/>
                <w:lang w:eastAsia="id-ID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29"/>
        </w:trPr>
        <w:tc>
          <w:tcPr>
            <w:tcW w:w="775" w:type="dxa"/>
            <w:vMerge w:val="restart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  <w:r w:rsidRPr="0011507A">
              <w:rPr>
                <w:sz w:val="22"/>
              </w:rPr>
              <w:t xml:space="preserve">1 </w:t>
            </w: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Melakukan peningkatan profesionalisme  dalam pengelolaan pembelajaran.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87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Menciptakan model pembelajaran yang menyenangkan bagi anak usia dini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46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Melakukan pengembangan kurikulum sesuai perkembangan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29"/>
        </w:trPr>
        <w:tc>
          <w:tcPr>
            <w:tcW w:w="775" w:type="dxa"/>
            <w:vMerge w:val="restart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  <w:r w:rsidRPr="0011507A">
              <w:rPr>
                <w:sz w:val="22"/>
              </w:rPr>
              <w:t xml:space="preserve">2 </w:t>
            </w: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 xml:space="preserve">Menjalankan tugas kepala sekolah sesuai </w:t>
            </w:r>
            <w:r w:rsidRPr="0011507A">
              <w:rPr>
                <w:i/>
                <w:sz w:val="22"/>
              </w:rPr>
              <w:t>job deskription</w:t>
            </w:r>
            <w:r w:rsidRPr="0011507A">
              <w:rPr>
                <w:sz w:val="22"/>
              </w:rPr>
              <w:t xml:space="preserve"> 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87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Melakukan pemberdayaan Sumber Daya Sekolah (Pendidik dan tenaga kependidikan)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46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Mengambil keputusan sesuai dengan langkah-langkah pemecahan masalah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29"/>
        </w:trPr>
        <w:tc>
          <w:tcPr>
            <w:tcW w:w="775" w:type="dxa"/>
            <w:vMerge w:val="restart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  <w:r w:rsidRPr="0011507A">
              <w:rPr>
                <w:sz w:val="22"/>
              </w:rPr>
              <w:t>3</w:t>
            </w: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Melakukan penyusunan program secara terencana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87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Melakukan pengelolaan anggaran sesuai prosedur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46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Mengimplementasikan perencanaan program sesuai anggaran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29"/>
        </w:trPr>
        <w:tc>
          <w:tcPr>
            <w:tcW w:w="775" w:type="dxa"/>
            <w:vMerge w:val="restart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  <w:r w:rsidRPr="0011507A">
              <w:rPr>
                <w:sz w:val="22"/>
              </w:rPr>
              <w:t>4</w:t>
            </w: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Melakukan pengawasan terhadap proses pendidikan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87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Membimbing proses pembelajaran dengan metode/model pemebalajaran yang sesuai perkembangan anak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46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Melakkan perbaikan berkelanjutan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29"/>
        </w:trPr>
        <w:tc>
          <w:tcPr>
            <w:tcW w:w="775" w:type="dxa"/>
            <w:vMerge w:val="restart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  <w:r w:rsidRPr="0011507A">
              <w:rPr>
                <w:sz w:val="22"/>
              </w:rPr>
              <w:lastRenderedPageBreak/>
              <w:t xml:space="preserve">5 </w:t>
            </w: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 xml:space="preserve">Bertanggung jawab dalam menjalankan roda organisasi taman kanak-kanak 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87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Mempengaruhi bawahan untuk menjalankan visi misinya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46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Melakukan langkah dalam percepatan pelaksanaan visi dan misinya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29"/>
        </w:trPr>
        <w:tc>
          <w:tcPr>
            <w:tcW w:w="775" w:type="dxa"/>
            <w:vMerge w:val="restart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  <w:r w:rsidRPr="0011507A">
              <w:rPr>
                <w:sz w:val="22"/>
              </w:rPr>
              <w:t>6</w:t>
            </w: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Menciptakaan ide/gagasan dalam meningkatkan kualitas taman kanak-kanak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87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Melakukan sosialisasi ide/gagasa baru untuk peningkatan kualitas lembaga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46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 xml:space="preserve">Melaksanakan ide/gagasan sesuai dengan hasil analisis 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29"/>
        </w:trPr>
        <w:tc>
          <w:tcPr>
            <w:tcW w:w="775" w:type="dxa"/>
            <w:vMerge w:val="restart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  <w:r w:rsidRPr="0011507A">
              <w:rPr>
                <w:sz w:val="22"/>
              </w:rPr>
              <w:t>7</w:t>
            </w: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 xml:space="preserve">Menumbuhkan suasana kerja penuh semangat 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87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Mendorong pendidik dan tenaga kependidikan untuk berkembang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46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Memberikan penghargaan kepada bawahan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:rsidR="009726BC" w:rsidRPr="0011507A" w:rsidRDefault="009726BC" w:rsidP="009726BC">
      <w:pPr>
        <w:pStyle w:val="BodyTextIndent2"/>
        <w:tabs>
          <w:tab w:val="left" w:pos="360"/>
          <w:tab w:val="left" w:pos="540"/>
        </w:tabs>
        <w:spacing w:line="240" w:lineRule="auto"/>
        <w:ind w:left="540" w:hanging="824"/>
        <w:jc w:val="center"/>
        <w:rPr>
          <w:b/>
          <w:caps/>
          <w:sz w:val="22"/>
        </w:rPr>
      </w:pPr>
    </w:p>
    <w:tbl>
      <w:tblPr>
        <w:tblW w:w="9583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4579"/>
        <w:gridCol w:w="756"/>
        <w:gridCol w:w="936"/>
        <w:gridCol w:w="963"/>
        <w:gridCol w:w="850"/>
        <w:gridCol w:w="709"/>
        <w:gridCol w:w="15"/>
      </w:tblGrid>
      <w:tr w:rsidR="009726BC" w:rsidRPr="0011507A" w:rsidTr="00F84589">
        <w:tc>
          <w:tcPr>
            <w:tcW w:w="775" w:type="dxa"/>
            <w:vMerge w:val="restart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>No</w:t>
            </w:r>
          </w:p>
        </w:tc>
        <w:tc>
          <w:tcPr>
            <w:tcW w:w="4579" w:type="dxa"/>
            <w:vMerge w:val="restart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>Pernyataan</w:t>
            </w:r>
          </w:p>
        </w:tc>
        <w:tc>
          <w:tcPr>
            <w:tcW w:w="4229" w:type="dxa"/>
            <w:gridSpan w:val="6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 xml:space="preserve">Alternatif </w:t>
            </w:r>
          </w:p>
        </w:tc>
      </w:tr>
      <w:tr w:rsidR="009726BC" w:rsidRPr="0011507A" w:rsidTr="00F84589">
        <w:trPr>
          <w:gridAfter w:val="1"/>
          <w:wAfter w:w="15" w:type="dxa"/>
        </w:trPr>
        <w:tc>
          <w:tcPr>
            <w:tcW w:w="775" w:type="dxa"/>
            <w:vMerge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</w:p>
        </w:tc>
        <w:tc>
          <w:tcPr>
            <w:tcW w:w="4579" w:type="dxa"/>
            <w:vMerge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</w:p>
        </w:tc>
        <w:tc>
          <w:tcPr>
            <w:tcW w:w="756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>A</w:t>
            </w:r>
          </w:p>
        </w:tc>
        <w:tc>
          <w:tcPr>
            <w:tcW w:w="936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>B</w:t>
            </w:r>
          </w:p>
        </w:tc>
        <w:tc>
          <w:tcPr>
            <w:tcW w:w="963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>C</w:t>
            </w:r>
          </w:p>
        </w:tc>
        <w:tc>
          <w:tcPr>
            <w:tcW w:w="850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>D</w:t>
            </w:r>
          </w:p>
        </w:tc>
        <w:tc>
          <w:tcPr>
            <w:tcW w:w="709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>E</w:t>
            </w:r>
          </w:p>
        </w:tc>
      </w:tr>
      <w:tr w:rsidR="009726BC" w:rsidRPr="0011507A" w:rsidTr="00F84589">
        <w:trPr>
          <w:gridAfter w:val="1"/>
          <w:wAfter w:w="15" w:type="dxa"/>
          <w:trHeight w:val="645"/>
        </w:trPr>
        <w:tc>
          <w:tcPr>
            <w:tcW w:w="775" w:type="dxa"/>
            <w:vMerge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</w:p>
        </w:tc>
        <w:tc>
          <w:tcPr>
            <w:tcW w:w="4579" w:type="dxa"/>
            <w:vMerge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</w:p>
        </w:tc>
        <w:tc>
          <w:tcPr>
            <w:tcW w:w="756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sz w:val="20"/>
              </w:rPr>
            </w:pPr>
            <w:r w:rsidRPr="0011507A">
              <w:rPr>
                <w:b/>
                <w:bCs/>
                <w:sz w:val="20"/>
                <w:lang w:val="en-GB" w:eastAsia="id-ID"/>
              </w:rPr>
              <w:t>Sangat Sering</w:t>
            </w:r>
          </w:p>
        </w:tc>
        <w:tc>
          <w:tcPr>
            <w:tcW w:w="936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sz w:val="20"/>
              </w:rPr>
            </w:pPr>
            <w:r w:rsidRPr="0011507A">
              <w:rPr>
                <w:b/>
                <w:bCs/>
                <w:sz w:val="20"/>
                <w:lang w:val="en-GB" w:eastAsia="id-ID"/>
              </w:rPr>
              <w:t>Sering</w:t>
            </w:r>
          </w:p>
        </w:tc>
        <w:tc>
          <w:tcPr>
            <w:tcW w:w="963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sz w:val="20"/>
              </w:rPr>
            </w:pPr>
            <w:r w:rsidRPr="0011507A">
              <w:rPr>
                <w:b/>
                <w:bCs/>
                <w:sz w:val="20"/>
                <w:lang w:eastAsia="id-ID"/>
              </w:rPr>
              <w:t>Kadang-Kadang</w:t>
            </w:r>
            <w:r w:rsidRPr="0011507A">
              <w:rPr>
                <w:b/>
                <w:bCs/>
                <w:sz w:val="20"/>
                <w:lang w:val="id-ID" w:eastAsia="id-ID"/>
              </w:rPr>
              <w:t xml:space="preserve"> </w:t>
            </w:r>
          </w:p>
        </w:tc>
        <w:tc>
          <w:tcPr>
            <w:tcW w:w="850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sz w:val="20"/>
              </w:rPr>
            </w:pPr>
            <w:r w:rsidRPr="0011507A">
              <w:rPr>
                <w:b/>
                <w:bCs/>
                <w:sz w:val="20"/>
                <w:lang w:val="en-GB" w:eastAsia="id-ID"/>
              </w:rPr>
              <w:t>Pernah</w:t>
            </w:r>
          </w:p>
        </w:tc>
        <w:tc>
          <w:tcPr>
            <w:tcW w:w="709" w:type="dxa"/>
            <w:shd w:val="clear" w:color="auto" w:fill="BFBFBF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sz w:val="20"/>
              </w:rPr>
            </w:pPr>
            <w:r w:rsidRPr="0011507A">
              <w:rPr>
                <w:b/>
                <w:bCs/>
                <w:sz w:val="18"/>
                <w:lang w:eastAsia="id-ID"/>
              </w:rPr>
              <w:t>Tidak Pernah</w:t>
            </w:r>
          </w:p>
        </w:tc>
      </w:tr>
      <w:tr w:rsidR="009726BC" w:rsidRPr="0011507A" w:rsidTr="00F84589">
        <w:trPr>
          <w:gridAfter w:val="1"/>
          <w:wAfter w:w="15" w:type="dxa"/>
          <w:trHeight w:val="404"/>
        </w:trPr>
        <w:tc>
          <w:tcPr>
            <w:tcW w:w="535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center"/>
              <w:rPr>
                <w:b/>
                <w:sz w:val="20"/>
              </w:rPr>
            </w:pPr>
            <w:r w:rsidRPr="0011507A">
              <w:rPr>
                <w:b/>
                <w:sz w:val="20"/>
              </w:rPr>
              <w:t>Pada Saat Terjadi Pandemi Covid 19</w:t>
            </w:r>
          </w:p>
        </w:tc>
        <w:tc>
          <w:tcPr>
            <w:tcW w:w="756" w:type="dxa"/>
            <w:shd w:val="clear" w:color="auto" w:fill="auto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bCs/>
                <w:sz w:val="20"/>
                <w:lang w:val="en-GB" w:eastAsia="id-ID"/>
              </w:rPr>
            </w:pPr>
          </w:p>
        </w:tc>
        <w:tc>
          <w:tcPr>
            <w:tcW w:w="936" w:type="dxa"/>
            <w:shd w:val="clear" w:color="auto" w:fill="auto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bCs/>
                <w:sz w:val="20"/>
                <w:lang w:val="en-GB" w:eastAsia="id-ID"/>
              </w:rPr>
            </w:pPr>
          </w:p>
        </w:tc>
        <w:tc>
          <w:tcPr>
            <w:tcW w:w="963" w:type="dxa"/>
            <w:shd w:val="clear" w:color="auto" w:fill="auto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bCs/>
                <w:sz w:val="20"/>
                <w:lang w:eastAsia="id-ID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bCs/>
                <w:sz w:val="20"/>
                <w:lang w:val="en-GB" w:eastAsia="id-ID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9726BC" w:rsidRPr="0011507A" w:rsidRDefault="009726BC" w:rsidP="00F84589">
            <w:pPr>
              <w:jc w:val="both"/>
              <w:rPr>
                <w:b/>
                <w:bCs/>
                <w:sz w:val="18"/>
                <w:lang w:eastAsia="id-ID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29"/>
        </w:trPr>
        <w:tc>
          <w:tcPr>
            <w:tcW w:w="775" w:type="dxa"/>
            <w:vMerge w:val="restart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  <w:r w:rsidRPr="0011507A">
              <w:rPr>
                <w:sz w:val="22"/>
              </w:rPr>
              <w:t xml:space="preserve">1 </w:t>
            </w: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Melakukan peningkatan profesionalisme  dalam pengelolaan pembelajaran.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87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Menciptakan model pembelajaran yang menyenangkan bagi anak usia dini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46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Melakukan pengembangan kurikulum sesuai perkembangan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29"/>
        </w:trPr>
        <w:tc>
          <w:tcPr>
            <w:tcW w:w="775" w:type="dxa"/>
            <w:vMerge w:val="restart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  <w:r w:rsidRPr="0011507A">
              <w:rPr>
                <w:sz w:val="22"/>
              </w:rPr>
              <w:t xml:space="preserve">2 </w:t>
            </w: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 xml:space="preserve">Menjalankan tugas kepala sekolah sesuai </w:t>
            </w:r>
            <w:r w:rsidRPr="0011507A">
              <w:rPr>
                <w:i/>
                <w:sz w:val="22"/>
              </w:rPr>
              <w:t>job deskription</w:t>
            </w:r>
            <w:r w:rsidRPr="0011507A">
              <w:rPr>
                <w:sz w:val="22"/>
              </w:rPr>
              <w:t xml:space="preserve"> 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87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Melakukan pemberdayaan Sumber Daya Sekolah (Pendidik dan tenaga kependidikan)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46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Mengambil keputusan sesuai dengan langkah-langkah pemecahan masalah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29"/>
        </w:trPr>
        <w:tc>
          <w:tcPr>
            <w:tcW w:w="775" w:type="dxa"/>
            <w:vMerge w:val="restart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  <w:r w:rsidRPr="0011507A">
              <w:rPr>
                <w:sz w:val="22"/>
              </w:rPr>
              <w:lastRenderedPageBreak/>
              <w:t>3</w:t>
            </w: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Melakukan penyusunan program secara terencana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87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Melakukan pengelolaan anggaran sesuai prosedur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46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Mengimplementasikan perencanaan program sesuai anggaran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29"/>
        </w:trPr>
        <w:tc>
          <w:tcPr>
            <w:tcW w:w="775" w:type="dxa"/>
            <w:vMerge w:val="restart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  <w:r w:rsidRPr="0011507A">
              <w:rPr>
                <w:sz w:val="22"/>
              </w:rPr>
              <w:t>4</w:t>
            </w: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Melakukan pengawasan terhadap proses pendidikan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87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Membimbing proses pembelajaran dengan metode/model pemebalajaran yang sesuai perkembangan anak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46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Melakkan perbaikan berkelanjutan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29"/>
        </w:trPr>
        <w:tc>
          <w:tcPr>
            <w:tcW w:w="775" w:type="dxa"/>
            <w:vMerge w:val="restart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  <w:r w:rsidRPr="0011507A">
              <w:rPr>
                <w:sz w:val="22"/>
              </w:rPr>
              <w:t xml:space="preserve">5 </w:t>
            </w: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 xml:space="preserve">Bertanggung jawab dalam menjalankan roda organisasi taman kanak-kanak 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87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Mempengaruhi bawahan untuk menjalankan visi misinya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46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Melakukan langkah dalam percepatan pelaksanaan visi dan misinya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29"/>
        </w:trPr>
        <w:tc>
          <w:tcPr>
            <w:tcW w:w="775" w:type="dxa"/>
            <w:vMerge w:val="restart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  <w:r w:rsidRPr="0011507A">
              <w:rPr>
                <w:sz w:val="22"/>
              </w:rPr>
              <w:t>6</w:t>
            </w: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Menciptakaan ide/gagasan dalam meningkatkan kualitas taman kanak-kanak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87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Melakukan sosialisasi ide/gagasa baru untuk peningkatan kualitas lembaga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46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 xml:space="preserve">Melaksanakan ide/gagasan sesuai dengan hasil analisis 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29"/>
        </w:trPr>
        <w:tc>
          <w:tcPr>
            <w:tcW w:w="775" w:type="dxa"/>
            <w:vMerge w:val="restart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  <w:r w:rsidRPr="0011507A">
              <w:rPr>
                <w:sz w:val="22"/>
              </w:rPr>
              <w:t>7</w:t>
            </w: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 xml:space="preserve">Menumbuhkan suasana kerja penuh semangat 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9726BC" w:rsidRPr="0011507A" w:rsidTr="00F84589">
        <w:trPr>
          <w:gridAfter w:val="1"/>
          <w:wAfter w:w="15" w:type="dxa"/>
          <w:trHeight w:val="587"/>
        </w:trPr>
        <w:tc>
          <w:tcPr>
            <w:tcW w:w="775" w:type="dxa"/>
            <w:vMerge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4579" w:type="dxa"/>
          </w:tcPr>
          <w:p w:rsidR="009726BC" w:rsidRPr="0011507A" w:rsidRDefault="009726BC" w:rsidP="00F84589">
            <w:pPr>
              <w:spacing w:line="360" w:lineRule="auto"/>
              <w:jc w:val="both"/>
              <w:rPr>
                <w:sz w:val="22"/>
              </w:rPr>
            </w:pPr>
            <w:r w:rsidRPr="0011507A">
              <w:rPr>
                <w:sz w:val="22"/>
              </w:rPr>
              <w:t>Mendorong pendidik dan tenaga kependidikan untuk berkembang</w:t>
            </w:r>
          </w:p>
        </w:tc>
        <w:tc>
          <w:tcPr>
            <w:tcW w:w="75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50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:rsidR="009726BC" w:rsidRPr="0011507A" w:rsidRDefault="009726BC" w:rsidP="00F84589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:rsidR="009726BC" w:rsidRPr="0011507A" w:rsidRDefault="009726BC" w:rsidP="009726BC">
      <w:pPr>
        <w:pStyle w:val="BodyTextIndent2"/>
        <w:tabs>
          <w:tab w:val="left" w:pos="360"/>
          <w:tab w:val="left" w:pos="540"/>
        </w:tabs>
        <w:spacing w:line="240" w:lineRule="auto"/>
        <w:ind w:left="540" w:hanging="824"/>
        <w:jc w:val="center"/>
        <w:rPr>
          <w:b/>
          <w:caps/>
          <w:sz w:val="22"/>
        </w:rPr>
      </w:pPr>
    </w:p>
    <w:p w:rsidR="009726BC" w:rsidRPr="0011507A" w:rsidRDefault="009726BC" w:rsidP="009726BC">
      <w:pPr>
        <w:pStyle w:val="BodyTextIndent2"/>
        <w:tabs>
          <w:tab w:val="left" w:pos="360"/>
          <w:tab w:val="left" w:pos="540"/>
        </w:tabs>
        <w:spacing w:line="240" w:lineRule="auto"/>
        <w:ind w:left="540" w:hanging="824"/>
        <w:jc w:val="center"/>
        <w:rPr>
          <w:b/>
          <w:caps/>
          <w:sz w:val="22"/>
        </w:rPr>
      </w:pPr>
    </w:p>
    <w:p w:rsidR="009726BC" w:rsidRPr="0011507A" w:rsidRDefault="009726BC" w:rsidP="009726BC">
      <w:pPr>
        <w:pStyle w:val="BodyTextIndent2"/>
        <w:tabs>
          <w:tab w:val="left" w:pos="360"/>
          <w:tab w:val="left" w:pos="540"/>
        </w:tabs>
        <w:spacing w:line="240" w:lineRule="auto"/>
        <w:ind w:left="540" w:hanging="824"/>
        <w:jc w:val="center"/>
        <w:rPr>
          <w:b/>
          <w:caps/>
          <w:sz w:val="22"/>
        </w:rPr>
      </w:pPr>
    </w:p>
    <w:p w:rsidR="009726BC" w:rsidRPr="0011507A" w:rsidRDefault="009726BC" w:rsidP="009726BC">
      <w:pPr>
        <w:pStyle w:val="BodyTextIndent2"/>
        <w:tabs>
          <w:tab w:val="left" w:pos="360"/>
          <w:tab w:val="left" w:pos="540"/>
        </w:tabs>
        <w:spacing w:line="240" w:lineRule="auto"/>
        <w:ind w:left="540" w:hanging="824"/>
        <w:jc w:val="center"/>
        <w:rPr>
          <w:b/>
          <w:caps/>
          <w:sz w:val="22"/>
        </w:rPr>
      </w:pPr>
    </w:p>
    <w:p w:rsidR="009726BC" w:rsidRPr="0011507A" w:rsidRDefault="009726BC" w:rsidP="009726BC">
      <w:pPr>
        <w:pStyle w:val="BodyTextIndent2"/>
        <w:tabs>
          <w:tab w:val="left" w:pos="360"/>
          <w:tab w:val="left" w:pos="540"/>
        </w:tabs>
        <w:spacing w:line="240" w:lineRule="auto"/>
        <w:ind w:left="540" w:hanging="824"/>
        <w:jc w:val="center"/>
        <w:rPr>
          <w:b/>
          <w:caps/>
          <w:sz w:val="22"/>
        </w:rPr>
      </w:pPr>
    </w:p>
    <w:sectPr w:rsidR="009726BC" w:rsidRPr="001150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BC"/>
    <w:rsid w:val="00753E3F"/>
    <w:rsid w:val="0097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237B9"/>
  <w15:chartTrackingRefBased/>
  <w15:docId w15:val="{FA626EA8-B908-405F-951A-E6E03B30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6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972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726BC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2020-08-21T00:33:00Z</dcterms:created>
  <dcterms:modified xsi:type="dcterms:W3CDTF">2020-08-21T00:34:00Z</dcterms:modified>
</cp:coreProperties>
</file>