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3E1A" w14:textId="77777777" w:rsidR="00272DF7" w:rsidRPr="00CE6CE1" w:rsidRDefault="00272DF7" w:rsidP="006A1955">
      <w:pPr>
        <w:spacing w:after="0" w:line="240" w:lineRule="auto"/>
        <w:ind w:left="1418"/>
        <w:rPr>
          <w:rFonts w:ascii="Book Antiqua" w:hAnsi="Book Antiqua"/>
        </w:rPr>
      </w:pPr>
      <w:r w:rsidRPr="00CE6CE1">
        <w:rPr>
          <w:rFonts w:ascii="Book Antiqua" w:hAnsi="Book Antiqua"/>
          <w:noProof/>
          <w:lang w:eastAsia="id-ID"/>
        </w:rPr>
        <w:drawing>
          <wp:anchor distT="0" distB="0" distL="114300" distR="114300" simplePos="0" relativeHeight="251660288" behindDoc="0" locked="0" layoutInCell="1" allowOverlap="1" wp14:anchorId="6484348C" wp14:editId="58094815">
            <wp:simplePos x="0" y="0"/>
            <wp:positionH relativeFrom="margin">
              <wp:posOffset>36195</wp:posOffset>
            </wp:positionH>
            <wp:positionV relativeFrom="paragraph">
              <wp:posOffset>-75883</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CE1">
        <w:rPr>
          <w:rFonts w:ascii="Book Antiqua" w:hAnsi="Book Antiqua"/>
        </w:rPr>
        <w:t xml:space="preserve">Volume </w:t>
      </w:r>
      <w:r w:rsidR="009C4C44" w:rsidRPr="00CE6CE1">
        <w:rPr>
          <w:rFonts w:ascii="Book Antiqua" w:hAnsi="Book Antiqua"/>
        </w:rPr>
        <w:t>x</w:t>
      </w:r>
      <w:r w:rsidRPr="00CE6CE1">
        <w:rPr>
          <w:rFonts w:ascii="Book Antiqua" w:hAnsi="Book Antiqua"/>
        </w:rPr>
        <w:t xml:space="preserve"> Issue </w:t>
      </w:r>
      <w:r w:rsidR="009C4C44" w:rsidRPr="00CE6CE1">
        <w:rPr>
          <w:rFonts w:ascii="Book Antiqua" w:hAnsi="Book Antiqua"/>
        </w:rPr>
        <w:t>x</w:t>
      </w:r>
      <w:r w:rsidRPr="00CE6CE1">
        <w:rPr>
          <w:rFonts w:ascii="Book Antiqua" w:hAnsi="Book Antiqua"/>
        </w:rPr>
        <w:t xml:space="preserve"> (</w:t>
      </w:r>
      <w:r w:rsidR="009C4C44" w:rsidRPr="00CE6CE1">
        <w:rPr>
          <w:rFonts w:ascii="Book Antiqua" w:hAnsi="Book Antiqua"/>
        </w:rPr>
        <w:t>xxxx</w:t>
      </w:r>
      <w:r w:rsidRPr="00CE6CE1">
        <w:rPr>
          <w:rFonts w:ascii="Book Antiqua" w:hAnsi="Book Antiqua"/>
        </w:rPr>
        <w:t xml:space="preserve">) Pages </w:t>
      </w:r>
      <w:r w:rsidR="009C4C44" w:rsidRPr="00CE6CE1">
        <w:rPr>
          <w:rFonts w:ascii="Book Antiqua" w:hAnsi="Book Antiqua"/>
        </w:rPr>
        <w:t>x</w:t>
      </w:r>
      <w:r w:rsidRPr="00CE6CE1">
        <w:rPr>
          <w:rFonts w:ascii="Book Antiqua" w:hAnsi="Book Antiqua"/>
        </w:rPr>
        <w:t>-</w:t>
      </w:r>
      <w:r w:rsidR="009C4C44" w:rsidRPr="00CE6CE1">
        <w:rPr>
          <w:rFonts w:ascii="Book Antiqua" w:hAnsi="Book Antiqua"/>
        </w:rPr>
        <w:t>xx</w:t>
      </w:r>
    </w:p>
    <w:p w14:paraId="7CFD4641" w14:textId="77777777" w:rsidR="00272DF7" w:rsidRPr="00787CB6" w:rsidRDefault="00272DF7" w:rsidP="006A1955">
      <w:pPr>
        <w:pBdr>
          <w:bottom w:val="single" w:sz="6" w:space="1" w:color="auto"/>
        </w:pBdr>
        <w:spacing w:after="0" w:line="240" w:lineRule="auto"/>
        <w:ind w:left="1418"/>
        <w:rPr>
          <w:rFonts w:ascii="Book Antiqua" w:hAnsi="Book Antiqua"/>
          <w:b/>
          <w:bCs/>
          <w:sz w:val="26"/>
          <w:szCs w:val="26"/>
        </w:rPr>
      </w:pPr>
      <w:r w:rsidRPr="00787CB6">
        <w:rPr>
          <w:rFonts w:ascii="Book Antiqua" w:hAnsi="Book Antiqua"/>
          <w:b/>
          <w:bCs/>
          <w:sz w:val="26"/>
          <w:szCs w:val="26"/>
        </w:rPr>
        <w:t>Jurnal Obsesi : Jurnal Pendidikan Anak Usia Dini</w:t>
      </w:r>
    </w:p>
    <w:p w14:paraId="1B7D3183" w14:textId="77777777" w:rsidR="00272DF7" w:rsidRPr="00CE6CE1" w:rsidRDefault="00272DF7" w:rsidP="006A1955">
      <w:pPr>
        <w:pBdr>
          <w:bottom w:val="single" w:sz="6" w:space="1" w:color="auto"/>
        </w:pBdr>
        <w:spacing w:after="0" w:line="240" w:lineRule="auto"/>
        <w:ind w:left="1418"/>
        <w:rPr>
          <w:rFonts w:ascii="Book Antiqua" w:hAnsi="Book Antiqua"/>
          <w:bCs/>
        </w:rPr>
      </w:pPr>
      <w:r w:rsidRPr="00CE6CE1">
        <w:rPr>
          <w:rFonts w:ascii="Book Antiqua" w:hAnsi="Book Antiqua"/>
          <w:bCs/>
        </w:rPr>
        <w:t>ISSN: 2549-8959 (Online) 2356-1327 (Print)</w:t>
      </w:r>
    </w:p>
    <w:p w14:paraId="2CE138D8" w14:textId="77777777" w:rsidR="00B016A2" w:rsidRPr="005474D6" w:rsidRDefault="00B016A2" w:rsidP="006A1955">
      <w:pPr>
        <w:spacing w:after="0" w:line="240" w:lineRule="auto"/>
        <w:jc w:val="center"/>
        <w:rPr>
          <w:rFonts w:ascii="Book Antiqua" w:hAnsi="Book Antiqua" w:cs="Times New Roman"/>
          <w:b/>
          <w:bCs/>
          <w:color w:val="000000"/>
        </w:rPr>
      </w:pPr>
    </w:p>
    <w:p w14:paraId="7C0B97FB" w14:textId="052FAD54" w:rsidR="00F20D63" w:rsidRPr="00733BD8" w:rsidRDefault="00733BD8" w:rsidP="006A1955">
      <w:pPr>
        <w:autoSpaceDE w:val="0"/>
        <w:autoSpaceDN w:val="0"/>
        <w:adjustRightInd w:val="0"/>
        <w:spacing w:after="0" w:line="240" w:lineRule="auto"/>
        <w:rPr>
          <w:rFonts w:ascii="Book Antiqua" w:hAnsi="Book Antiqua" w:cs="Times New Roman"/>
          <w:b/>
          <w:bCs/>
          <w:color w:val="000000"/>
          <w:sz w:val="36"/>
          <w:szCs w:val="36"/>
        </w:rPr>
      </w:pPr>
      <w:r w:rsidRPr="00733BD8">
        <w:rPr>
          <w:rFonts w:ascii="Book Antiqua" w:hAnsi="Book Antiqua" w:cs="Times New Roman"/>
          <w:b/>
          <w:bCs/>
          <w:color w:val="000000"/>
          <w:sz w:val="36"/>
          <w:szCs w:val="36"/>
        </w:rPr>
        <w:t xml:space="preserve">The Effect </w:t>
      </w:r>
      <w:r>
        <w:rPr>
          <w:rFonts w:ascii="Book Antiqua" w:hAnsi="Book Antiqua" w:cs="Times New Roman"/>
          <w:b/>
          <w:bCs/>
          <w:color w:val="000000"/>
          <w:sz w:val="36"/>
          <w:szCs w:val="36"/>
          <w:lang w:val="en-US"/>
        </w:rPr>
        <w:t>o</w:t>
      </w:r>
      <w:r w:rsidRPr="00733BD8">
        <w:rPr>
          <w:rFonts w:ascii="Book Antiqua" w:hAnsi="Book Antiqua" w:cs="Times New Roman"/>
          <w:b/>
          <w:bCs/>
          <w:color w:val="000000"/>
          <w:sz w:val="36"/>
          <w:szCs w:val="36"/>
        </w:rPr>
        <w:t xml:space="preserve">f Instructional Media </w:t>
      </w:r>
      <w:r>
        <w:rPr>
          <w:rFonts w:ascii="Book Antiqua" w:hAnsi="Book Antiqua" w:cs="Times New Roman"/>
          <w:b/>
          <w:bCs/>
          <w:color w:val="000000"/>
          <w:sz w:val="36"/>
          <w:szCs w:val="36"/>
          <w:lang w:val="en-US"/>
        </w:rPr>
        <w:t>a</w:t>
      </w:r>
      <w:r w:rsidRPr="00733BD8">
        <w:rPr>
          <w:rFonts w:ascii="Book Antiqua" w:hAnsi="Book Antiqua" w:cs="Times New Roman"/>
          <w:b/>
          <w:bCs/>
          <w:color w:val="000000"/>
          <w:sz w:val="36"/>
          <w:szCs w:val="36"/>
        </w:rPr>
        <w:t xml:space="preserve">nd Interpersonal Intelligence </w:t>
      </w:r>
      <w:r w:rsidR="008071FE">
        <w:rPr>
          <w:rFonts w:ascii="Book Antiqua" w:hAnsi="Book Antiqua" w:cs="Times New Roman"/>
          <w:b/>
          <w:bCs/>
          <w:color w:val="000000"/>
          <w:sz w:val="36"/>
          <w:szCs w:val="36"/>
          <w:lang w:val="en-US"/>
        </w:rPr>
        <w:t>on</w:t>
      </w:r>
      <w:r w:rsidRPr="00733BD8">
        <w:rPr>
          <w:rFonts w:ascii="Book Antiqua" w:hAnsi="Book Antiqua" w:cs="Times New Roman"/>
          <w:b/>
          <w:bCs/>
          <w:color w:val="000000"/>
          <w:sz w:val="36"/>
          <w:szCs w:val="36"/>
        </w:rPr>
        <w:t xml:space="preserve"> Early Reading Skills</w:t>
      </w:r>
    </w:p>
    <w:p w14:paraId="63D26B92" w14:textId="77777777" w:rsidR="00F20D63" w:rsidRPr="005474D6" w:rsidRDefault="00F20D63" w:rsidP="006A1955">
      <w:pPr>
        <w:autoSpaceDE w:val="0"/>
        <w:autoSpaceDN w:val="0"/>
        <w:adjustRightInd w:val="0"/>
        <w:spacing w:after="0" w:line="240" w:lineRule="auto"/>
        <w:rPr>
          <w:rFonts w:ascii="Book Antiqua" w:hAnsi="Book Antiqua" w:cs="Times New Roman"/>
          <w:b/>
          <w:bCs/>
          <w:color w:val="000000"/>
        </w:rPr>
      </w:pPr>
    </w:p>
    <w:p w14:paraId="71996BA7" w14:textId="423EFE41" w:rsidR="00F20D63" w:rsidRPr="005474D6" w:rsidRDefault="00804E8A" w:rsidP="00290988">
      <w:pPr>
        <w:spacing w:after="0" w:line="240" w:lineRule="auto"/>
        <w:rPr>
          <w:rFonts w:ascii="Book Antiqua" w:hAnsi="Book Antiqua"/>
        </w:rPr>
      </w:pPr>
      <w:r w:rsidRPr="005474D6">
        <w:rPr>
          <w:rFonts w:ascii="Book Antiqua" w:hAnsi="Book Antiqua"/>
        </w:rPr>
        <w:t>DOI: prefix/singkatan jurnal.volume.nomor.</w:t>
      </w:r>
      <w:r w:rsidR="004B2409">
        <w:rPr>
          <w:rFonts w:ascii="Book Antiqua" w:hAnsi="Book Antiqua"/>
        </w:rPr>
        <w:t>ID</w:t>
      </w:r>
      <w:r w:rsidRPr="005474D6">
        <w:rPr>
          <w:rFonts w:ascii="Book Antiqua" w:hAnsi="Book Antiqua"/>
        </w:rPr>
        <w:t xml:space="preserve"> artikel</w:t>
      </w:r>
      <w:r w:rsidR="00F20D63" w:rsidRPr="005474D6">
        <w:rPr>
          <w:rFonts w:ascii="Book Antiqua" w:hAnsi="Book Antiqua"/>
        </w:rPr>
        <w:t xml:space="preserve"> </w:t>
      </w:r>
    </w:p>
    <w:p w14:paraId="25C3DF81" w14:textId="77777777" w:rsidR="00804E8A" w:rsidRPr="005474D6" w:rsidRDefault="00804E8A" w:rsidP="006A1955">
      <w:pPr>
        <w:autoSpaceDE w:val="0"/>
        <w:autoSpaceDN w:val="0"/>
        <w:adjustRightInd w:val="0"/>
        <w:spacing w:after="0" w:line="240" w:lineRule="auto"/>
        <w:rPr>
          <w:rFonts w:ascii="Book Antiqua" w:hAnsi="Book Antiqua" w:cs="Times New Roman"/>
          <w:b/>
          <w:bCs/>
          <w:color w:val="000000"/>
        </w:rPr>
      </w:pPr>
    </w:p>
    <w:p w14:paraId="7A5542C3" w14:textId="6BF30E79" w:rsidR="009B7C2C" w:rsidRDefault="00C4133F" w:rsidP="009B7C2C">
      <w:pPr>
        <w:pStyle w:val="BodyText"/>
        <w:spacing w:after="0" w:line="240" w:lineRule="auto"/>
        <w:jc w:val="both"/>
        <w:rPr>
          <w:rFonts w:ascii="Book Antiqua" w:hAnsi="Book Antiqua" w:cs="Times New Roman"/>
          <w:b/>
          <w:sz w:val="26"/>
          <w:szCs w:val="26"/>
        </w:rPr>
      </w:pPr>
      <w:r w:rsidRPr="005474D6">
        <w:rPr>
          <w:rFonts w:ascii="Book Antiqua" w:hAnsi="Book Antiqua" w:cs="Times New Roman"/>
          <w:b/>
          <w:bCs/>
          <w:color w:val="000000"/>
          <w:sz w:val="28"/>
          <w:szCs w:val="28"/>
        </w:rPr>
        <w:t>Abstrak</w:t>
      </w:r>
      <w:r w:rsidR="009B7C2C">
        <w:rPr>
          <w:rFonts w:ascii="Book Antiqua" w:hAnsi="Book Antiqua" w:cs="Times New Roman"/>
          <w:bCs/>
          <w:sz w:val="26"/>
          <w:szCs w:val="26"/>
        </w:rPr>
        <w:t xml:space="preserve"> </w:t>
      </w:r>
    </w:p>
    <w:p w14:paraId="5C5F42FF" w14:textId="0BA7CE29" w:rsidR="00F52EC1" w:rsidRDefault="00733BD8" w:rsidP="006A1955">
      <w:pPr>
        <w:pStyle w:val="abstrak"/>
        <w:ind w:left="0" w:right="57"/>
        <w:rPr>
          <w:rFonts w:ascii="Book Antiqua" w:hAnsi="Book Antiqua"/>
          <w:sz w:val="22"/>
          <w:szCs w:val="22"/>
        </w:rPr>
      </w:pPr>
      <w:r w:rsidRPr="00733BD8">
        <w:rPr>
          <w:rFonts w:ascii="Book Antiqua" w:hAnsi="Book Antiqua"/>
          <w:sz w:val="22"/>
          <w:szCs w:val="22"/>
          <w:lang w:val="id-ID"/>
        </w:rPr>
        <w:t xml:space="preserve">Tujuan penelitian untuk mengkaji pengaruh antara </w:t>
      </w:r>
      <w:r w:rsidR="000A15C2" w:rsidRPr="00733BD8">
        <w:rPr>
          <w:rFonts w:ascii="Book Antiqua" w:hAnsi="Book Antiqua"/>
          <w:sz w:val="22"/>
          <w:szCs w:val="22"/>
          <w:lang w:val="id-ID"/>
        </w:rPr>
        <w:t xml:space="preserve">media pembelajaran fun thinkers dan media pembelajaran </w:t>
      </w:r>
      <w:r w:rsidR="000A15C2" w:rsidRPr="00733BD8">
        <w:rPr>
          <w:rFonts w:ascii="Book Antiqua" w:hAnsi="Book Antiqua"/>
          <w:i/>
          <w:iCs/>
          <w:sz w:val="22"/>
          <w:szCs w:val="22"/>
          <w:lang w:val="id-ID"/>
        </w:rPr>
        <w:t>big books</w:t>
      </w:r>
      <w:r w:rsidR="000A15C2" w:rsidRPr="00733BD8">
        <w:rPr>
          <w:rFonts w:ascii="Book Antiqua" w:hAnsi="Book Antiqua"/>
          <w:sz w:val="22"/>
          <w:szCs w:val="22"/>
          <w:lang w:val="id-ID"/>
        </w:rPr>
        <w:t xml:space="preserve"> serta kecerdasan interpersonal terhadap kemampuan membaca awal</w:t>
      </w:r>
      <w:r w:rsidRPr="00733BD8">
        <w:rPr>
          <w:rFonts w:ascii="Book Antiqua" w:hAnsi="Book Antiqua"/>
          <w:sz w:val="22"/>
          <w:szCs w:val="22"/>
          <w:lang w:val="id-ID"/>
        </w:rPr>
        <w:t>. P</w:t>
      </w:r>
      <w:r w:rsidRPr="00733BD8">
        <w:rPr>
          <w:rFonts w:ascii="Book Antiqua" w:hAnsi="Book Antiqua"/>
          <w:sz w:val="22"/>
          <w:szCs w:val="22"/>
          <w:lang w:val="nb-NO"/>
        </w:rPr>
        <w:t>enelitian ini menggunakan desain treatment level 2x2</w:t>
      </w:r>
      <w:r w:rsidRPr="00733BD8">
        <w:rPr>
          <w:rFonts w:ascii="Book Antiqua" w:hAnsi="Book Antiqua"/>
          <w:sz w:val="22"/>
          <w:szCs w:val="22"/>
          <w:lang w:val="id-ID"/>
        </w:rPr>
        <w:t xml:space="preserve">. Pengambilan sampel menggunakan teknik simple </w:t>
      </w:r>
      <w:r w:rsidRPr="000A15C2">
        <w:rPr>
          <w:rFonts w:ascii="Book Antiqua" w:hAnsi="Book Antiqua"/>
          <w:i/>
          <w:iCs/>
          <w:sz w:val="22"/>
          <w:szCs w:val="22"/>
          <w:lang w:val="id-ID"/>
        </w:rPr>
        <w:t>random sampling</w:t>
      </w:r>
      <w:r w:rsidRPr="00733BD8">
        <w:rPr>
          <w:rFonts w:ascii="Book Antiqua" w:hAnsi="Book Antiqua"/>
          <w:sz w:val="22"/>
          <w:szCs w:val="22"/>
          <w:lang w:val="id-ID"/>
        </w:rPr>
        <w:t xml:space="preserve">. </w:t>
      </w:r>
      <w:r w:rsidR="000A15C2" w:rsidRPr="00733BD8">
        <w:rPr>
          <w:rFonts w:ascii="Book Antiqua" w:hAnsi="Book Antiqua"/>
          <w:sz w:val="22"/>
          <w:szCs w:val="22"/>
          <w:lang w:val="id-ID"/>
        </w:rPr>
        <w:t>S</w:t>
      </w:r>
      <w:r w:rsidRPr="00733BD8">
        <w:rPr>
          <w:rFonts w:ascii="Book Antiqua" w:hAnsi="Book Antiqua"/>
          <w:sz w:val="22"/>
          <w:szCs w:val="22"/>
          <w:lang w:val="id-ID"/>
        </w:rPr>
        <w:t>ampel</w:t>
      </w:r>
      <w:r w:rsidR="000A15C2">
        <w:rPr>
          <w:rFonts w:ascii="Book Antiqua" w:hAnsi="Book Antiqua"/>
          <w:sz w:val="22"/>
          <w:szCs w:val="22"/>
        </w:rPr>
        <w:t xml:space="preserve"> </w:t>
      </w:r>
      <w:r w:rsidRPr="00733BD8">
        <w:rPr>
          <w:rFonts w:ascii="Book Antiqua" w:hAnsi="Book Antiqua"/>
          <w:sz w:val="22"/>
          <w:szCs w:val="22"/>
          <w:lang w:val="id-ID"/>
        </w:rPr>
        <w:t>sebanyak 44 anak dan dibagi menjadi empat kelompok. Analisa data menggunakan Analisis Varians (Anava) dua jalur dan uji lanjut Uji Tukey.</w:t>
      </w:r>
      <w:r>
        <w:rPr>
          <w:rFonts w:ascii="Book Antiqua" w:hAnsi="Book Antiqua"/>
          <w:sz w:val="22"/>
          <w:szCs w:val="22"/>
        </w:rPr>
        <w:t xml:space="preserve"> </w:t>
      </w:r>
      <w:r w:rsidRPr="00733BD8">
        <w:rPr>
          <w:rFonts w:ascii="Book Antiqua" w:hAnsi="Book Antiqua"/>
          <w:color w:val="000000"/>
          <w:sz w:val="22"/>
          <w:szCs w:val="22"/>
          <w:lang w:val="id-ID"/>
        </w:rPr>
        <w:t xml:space="preserve">Hasil pengujian hipotesis (1) secara keseluruhan terdapat perbedaan yang signifikan antara kemampuan membaca awal anak yang menggunakan media </w:t>
      </w:r>
      <w:r w:rsidR="000A15C2" w:rsidRPr="00733BD8">
        <w:rPr>
          <w:rFonts w:ascii="Book Antiqua" w:hAnsi="Book Antiqua"/>
          <w:color w:val="000000"/>
          <w:sz w:val="22"/>
          <w:szCs w:val="22"/>
          <w:lang w:val="id-ID"/>
        </w:rPr>
        <w:t xml:space="preserve">fun thinkers dan menggunakan media </w:t>
      </w:r>
      <w:r w:rsidR="000A15C2" w:rsidRPr="00733BD8">
        <w:rPr>
          <w:rFonts w:ascii="Book Antiqua" w:hAnsi="Book Antiqua"/>
          <w:i/>
          <w:iCs/>
          <w:color w:val="000000"/>
          <w:sz w:val="22"/>
          <w:szCs w:val="22"/>
          <w:lang w:val="id-ID"/>
        </w:rPr>
        <w:t>big books</w:t>
      </w:r>
      <w:r w:rsidR="000A15C2" w:rsidRPr="00733BD8">
        <w:rPr>
          <w:rFonts w:ascii="Book Antiqua" w:hAnsi="Book Antiqua"/>
          <w:color w:val="000000"/>
          <w:sz w:val="22"/>
          <w:szCs w:val="22"/>
          <w:lang w:val="id-ID"/>
        </w:rPr>
        <w:t xml:space="preserve">; (2) ada interaksi yang signifikan antara media pembelajaran dan kecerdasan interpersonal terhadap kemampuan membaca awal; (3) perbedaan yang signifikan rerata kelompok anak yang memiliki kecerdasan interpersonal tinggi antara yang menggunakan media fun thinkers dan menggunakan media </w:t>
      </w:r>
      <w:r w:rsidR="000A15C2" w:rsidRPr="00733BD8">
        <w:rPr>
          <w:rFonts w:ascii="Book Antiqua" w:hAnsi="Book Antiqua"/>
          <w:i/>
          <w:iCs/>
          <w:color w:val="000000"/>
          <w:sz w:val="22"/>
          <w:szCs w:val="22"/>
          <w:lang w:val="id-ID"/>
        </w:rPr>
        <w:t>big books</w:t>
      </w:r>
      <w:r w:rsidR="000A15C2" w:rsidRPr="00733BD8">
        <w:rPr>
          <w:rFonts w:ascii="Book Antiqua" w:hAnsi="Book Antiqua"/>
          <w:color w:val="000000"/>
          <w:sz w:val="22"/>
          <w:szCs w:val="22"/>
          <w:lang w:val="id-ID"/>
        </w:rPr>
        <w:t xml:space="preserve">; (4) perbedaan yang signifikan rerata kelompok anak yang memiliki kecerdasan interpersonal rendah antara yang menggunakan media fun thinkers dan media </w:t>
      </w:r>
      <w:r w:rsidR="000A15C2" w:rsidRPr="00733BD8">
        <w:rPr>
          <w:rFonts w:ascii="Book Antiqua" w:hAnsi="Book Antiqua"/>
          <w:i/>
          <w:iCs/>
          <w:color w:val="000000"/>
          <w:sz w:val="22"/>
          <w:szCs w:val="22"/>
          <w:lang w:val="id-ID"/>
        </w:rPr>
        <w:t>big books</w:t>
      </w:r>
      <w:r w:rsidR="000A15C2" w:rsidRPr="00733BD8">
        <w:rPr>
          <w:rFonts w:ascii="Book Antiqua" w:hAnsi="Book Antiqua"/>
          <w:color w:val="000000"/>
          <w:sz w:val="22"/>
          <w:szCs w:val="22"/>
          <w:lang w:val="id-ID"/>
        </w:rPr>
        <w:t>.</w:t>
      </w:r>
    </w:p>
    <w:p w14:paraId="10670026" w14:textId="0F015E65" w:rsidR="00F52EC1" w:rsidRPr="005474D6" w:rsidRDefault="00F52EC1" w:rsidP="006A1955">
      <w:pPr>
        <w:pStyle w:val="abstrak"/>
        <w:ind w:left="0" w:right="57"/>
        <w:rPr>
          <w:rFonts w:ascii="Book Antiqua" w:hAnsi="Book Antiqua"/>
          <w:sz w:val="22"/>
          <w:szCs w:val="22"/>
          <w:lang w:val="id-ID"/>
        </w:rPr>
      </w:pPr>
      <w:r w:rsidRPr="005474D6">
        <w:rPr>
          <w:rFonts w:ascii="Book Antiqua" w:hAnsi="Book Antiqua"/>
          <w:b/>
          <w:sz w:val="22"/>
          <w:szCs w:val="22"/>
          <w:lang w:val="id-ID"/>
        </w:rPr>
        <w:t xml:space="preserve">Kata Kunci: </w:t>
      </w:r>
      <w:r w:rsidR="00733BD8" w:rsidRPr="00733BD8">
        <w:rPr>
          <w:rFonts w:ascii="Book Antiqua" w:hAnsi="Book Antiqua"/>
          <w:i/>
          <w:sz w:val="22"/>
          <w:szCs w:val="22"/>
          <w:lang w:val="id-ID"/>
        </w:rPr>
        <w:t>Kecerdasan Interpersonal</w:t>
      </w:r>
      <w:r w:rsidR="00733BD8">
        <w:rPr>
          <w:rFonts w:ascii="Book Antiqua" w:hAnsi="Book Antiqua"/>
          <w:i/>
          <w:sz w:val="22"/>
          <w:szCs w:val="22"/>
        </w:rPr>
        <w:t xml:space="preserve">; </w:t>
      </w:r>
      <w:r w:rsidR="00733BD8" w:rsidRPr="00733BD8">
        <w:rPr>
          <w:rFonts w:ascii="Book Antiqua" w:hAnsi="Book Antiqua"/>
          <w:i/>
          <w:sz w:val="22"/>
          <w:szCs w:val="22"/>
          <w:lang w:val="id-ID"/>
        </w:rPr>
        <w:t>Kemampuan Membaca Awal</w:t>
      </w:r>
      <w:r w:rsidR="00733BD8">
        <w:rPr>
          <w:rFonts w:ascii="Book Antiqua" w:hAnsi="Book Antiqua"/>
          <w:i/>
          <w:sz w:val="22"/>
          <w:szCs w:val="22"/>
        </w:rPr>
        <w:t>;</w:t>
      </w:r>
      <w:r w:rsidR="00733BD8" w:rsidRPr="00733BD8">
        <w:rPr>
          <w:rFonts w:ascii="Book Antiqua" w:hAnsi="Book Antiqua"/>
          <w:i/>
          <w:sz w:val="22"/>
          <w:szCs w:val="22"/>
          <w:lang w:val="id-ID"/>
        </w:rPr>
        <w:t xml:space="preserve"> Media Pembelajaran</w:t>
      </w:r>
      <w:r w:rsidRPr="005474D6">
        <w:rPr>
          <w:rFonts w:ascii="Book Antiqua" w:hAnsi="Book Antiqua"/>
          <w:sz w:val="22"/>
          <w:szCs w:val="22"/>
          <w:lang w:val="id-ID"/>
        </w:rPr>
        <w:t>.</w:t>
      </w:r>
    </w:p>
    <w:p w14:paraId="5A7D63B5" w14:textId="77777777" w:rsidR="00F52EC1" w:rsidRPr="005474D6" w:rsidRDefault="00F52EC1" w:rsidP="006A1955">
      <w:pPr>
        <w:pStyle w:val="abstrak"/>
        <w:ind w:left="0" w:right="57"/>
        <w:rPr>
          <w:rFonts w:ascii="Book Antiqua" w:hAnsi="Book Antiqua"/>
          <w:sz w:val="22"/>
          <w:szCs w:val="22"/>
          <w:lang w:val="id-ID"/>
        </w:rPr>
      </w:pPr>
    </w:p>
    <w:p w14:paraId="6AD10861" w14:textId="340123AE" w:rsidR="009B7C2C" w:rsidRDefault="00F52EC1" w:rsidP="009B7C2C">
      <w:pPr>
        <w:pStyle w:val="BodyText"/>
        <w:spacing w:after="0" w:line="240" w:lineRule="auto"/>
        <w:jc w:val="both"/>
        <w:rPr>
          <w:rFonts w:ascii="Book Antiqua" w:hAnsi="Book Antiqua" w:cs="Times New Roman"/>
          <w:b/>
          <w:sz w:val="26"/>
          <w:szCs w:val="26"/>
        </w:rPr>
      </w:pPr>
      <w:r w:rsidRPr="009B7C2C">
        <w:rPr>
          <w:rFonts w:ascii="Book Antiqua" w:hAnsi="Book Antiqua"/>
          <w:b/>
          <w:bCs/>
          <w:sz w:val="28"/>
          <w:szCs w:val="28"/>
        </w:rPr>
        <w:t>Abstract</w:t>
      </w:r>
      <w:r w:rsidR="008071FE">
        <w:rPr>
          <w:rFonts w:ascii="Book Antiqua" w:hAnsi="Book Antiqua"/>
          <w:sz w:val="28"/>
          <w:szCs w:val="28"/>
        </w:rPr>
        <w:t xml:space="preserve"> </w:t>
      </w:r>
    </w:p>
    <w:p w14:paraId="10203E12" w14:textId="1FFB61CA" w:rsidR="00733BD8" w:rsidRPr="00733BD8" w:rsidRDefault="00733BD8" w:rsidP="00733BD8">
      <w:pPr>
        <w:autoSpaceDE w:val="0"/>
        <w:autoSpaceDN w:val="0"/>
        <w:adjustRightInd w:val="0"/>
        <w:spacing w:after="0" w:line="240" w:lineRule="auto"/>
        <w:jc w:val="both"/>
        <w:rPr>
          <w:rFonts w:ascii="Book Antiqua" w:hAnsi="Book Antiqua"/>
        </w:rPr>
      </w:pPr>
      <w:r w:rsidRPr="00733BD8">
        <w:rPr>
          <w:rFonts w:ascii="Book Antiqua" w:hAnsi="Book Antiqua" w:cs="Times New Roman"/>
          <w:i/>
          <w:lang w:val="en"/>
        </w:rPr>
        <w:t xml:space="preserve">The main objective of this study </w:t>
      </w:r>
      <w:r w:rsidR="000A15C2">
        <w:rPr>
          <w:rFonts w:ascii="Book Antiqua" w:hAnsi="Book Antiqua" w:cs="Times New Roman"/>
          <w:i/>
          <w:lang w:val="en"/>
        </w:rPr>
        <w:t xml:space="preserve">is </w:t>
      </w:r>
      <w:r w:rsidRPr="00733BD8">
        <w:rPr>
          <w:rFonts w:ascii="Book Antiqua" w:hAnsi="Book Antiqua" w:cs="Times New Roman"/>
          <w:i/>
          <w:lang w:val="en"/>
        </w:rPr>
        <w:t xml:space="preserve">to look </w:t>
      </w:r>
      <w:r w:rsidR="000A15C2">
        <w:rPr>
          <w:rFonts w:ascii="Book Antiqua" w:hAnsi="Book Antiqua" w:cs="Times New Roman"/>
          <w:i/>
          <w:lang w:val="en"/>
        </w:rPr>
        <w:t xml:space="preserve">at </w:t>
      </w:r>
      <w:r w:rsidRPr="00733BD8">
        <w:rPr>
          <w:rFonts w:ascii="Book Antiqua" w:hAnsi="Book Antiqua" w:cs="Times New Roman"/>
          <w:i/>
          <w:lang w:val="en"/>
        </w:rPr>
        <w:t>the e</w:t>
      </w:r>
      <w:r w:rsidRPr="00733BD8">
        <w:rPr>
          <w:rFonts w:ascii="Book Antiqua" w:hAnsi="Book Antiqua" w:cs="Times New Roman"/>
          <w:i/>
        </w:rPr>
        <w:t>ffect</w:t>
      </w:r>
      <w:r w:rsidRPr="00733BD8">
        <w:rPr>
          <w:rFonts w:ascii="Book Antiqua" w:hAnsi="Book Antiqua" w:cs="Times New Roman"/>
          <w:i/>
          <w:lang w:val="en"/>
        </w:rPr>
        <w:t xml:space="preserve"> of </w:t>
      </w:r>
      <w:r w:rsidRPr="00733BD8">
        <w:rPr>
          <w:rFonts w:ascii="Book Antiqua" w:hAnsi="Book Antiqua" w:cs="Times New Roman"/>
          <w:i/>
        </w:rPr>
        <w:t>instructional</w:t>
      </w:r>
      <w:r w:rsidRPr="00733BD8">
        <w:rPr>
          <w:rFonts w:ascii="Book Antiqua" w:hAnsi="Book Antiqua" w:cs="Times New Roman"/>
          <w:i/>
          <w:lang w:val="en"/>
        </w:rPr>
        <w:t xml:space="preserve"> media and Interpersonal intelligence </w:t>
      </w:r>
      <w:r w:rsidR="00290988">
        <w:rPr>
          <w:rFonts w:ascii="Book Antiqua" w:hAnsi="Book Antiqua" w:cs="Times New Roman"/>
          <w:i/>
          <w:lang w:val="en"/>
        </w:rPr>
        <w:t>on</w:t>
      </w:r>
      <w:r w:rsidRPr="00733BD8">
        <w:rPr>
          <w:rFonts w:ascii="Book Antiqua" w:hAnsi="Book Antiqua" w:cs="Times New Roman"/>
          <w:i/>
          <w:lang w:val="en"/>
        </w:rPr>
        <w:t xml:space="preserve"> early reading skills</w:t>
      </w:r>
      <w:r w:rsidRPr="00733BD8">
        <w:rPr>
          <w:rFonts w:ascii="Book Antiqua" w:hAnsi="Book Antiqua" w:cs="Times New Roman"/>
          <w:i/>
        </w:rPr>
        <w:t>. T</w:t>
      </w:r>
      <w:r w:rsidRPr="00733BD8">
        <w:rPr>
          <w:rFonts w:ascii="Book Antiqua" w:hAnsi="Book Antiqua" w:cs="Times New Roman"/>
          <w:i/>
          <w:lang w:val="en"/>
        </w:rPr>
        <w:t xml:space="preserve">his research used </w:t>
      </w:r>
      <w:r w:rsidR="000A15C2">
        <w:rPr>
          <w:rFonts w:ascii="Book Antiqua" w:hAnsi="Book Antiqua" w:cs="Times New Roman"/>
          <w:i/>
          <w:lang w:val="en"/>
        </w:rPr>
        <w:t xml:space="preserve">to </w:t>
      </w:r>
      <w:r w:rsidRPr="00733BD8">
        <w:rPr>
          <w:rFonts w:ascii="Book Antiqua" w:hAnsi="Book Antiqua" w:cs="Times New Roman"/>
          <w:i/>
          <w:lang w:val="en"/>
        </w:rPr>
        <w:t xml:space="preserve">design treatment by level 2 x 2. </w:t>
      </w:r>
      <w:r w:rsidR="000A15C2">
        <w:rPr>
          <w:rFonts w:ascii="Book Antiqua" w:hAnsi="Book Antiqua" w:cs="Times New Roman"/>
          <w:i/>
          <w:lang w:val="en"/>
        </w:rPr>
        <w:t>The s</w:t>
      </w:r>
      <w:r w:rsidRPr="00733BD8">
        <w:rPr>
          <w:rFonts w:ascii="Book Antiqua" w:hAnsi="Book Antiqua" w:cs="Times New Roman"/>
          <w:i/>
          <w:lang w:val="en"/>
        </w:rPr>
        <w:t xml:space="preserve">election of this method is based on the existence of treatment with variable attributes based on Interpersonal intelligence capability levels. </w:t>
      </w:r>
      <w:r w:rsidR="000A15C2" w:rsidRPr="00733BD8">
        <w:rPr>
          <w:rFonts w:ascii="Book Antiqua" w:hAnsi="Book Antiqua" w:cs="Times New Roman"/>
          <w:i/>
          <w:lang w:val="en"/>
        </w:rPr>
        <w:t>U</w:t>
      </w:r>
      <w:r w:rsidRPr="00733BD8">
        <w:rPr>
          <w:rFonts w:ascii="Book Antiqua" w:hAnsi="Book Antiqua" w:cs="Times New Roman"/>
          <w:i/>
          <w:lang w:val="en"/>
        </w:rPr>
        <w:t>sing</w:t>
      </w:r>
      <w:r w:rsidR="000A15C2">
        <w:rPr>
          <w:rFonts w:ascii="Book Antiqua" w:hAnsi="Book Antiqua" w:cs="Times New Roman"/>
          <w:i/>
          <w:lang w:val="en"/>
        </w:rPr>
        <w:t xml:space="preserve"> </w:t>
      </w:r>
      <w:r w:rsidRPr="00733BD8">
        <w:rPr>
          <w:rFonts w:ascii="Book Antiqua" w:hAnsi="Book Antiqua" w:cs="Times New Roman"/>
          <w:i/>
          <w:lang w:val="en"/>
        </w:rPr>
        <w:t>simple random sampling</w:t>
      </w:r>
      <w:r w:rsidR="000A15C2">
        <w:rPr>
          <w:rFonts w:ascii="Book Antiqua" w:hAnsi="Book Antiqua" w:cs="Times New Roman"/>
          <w:i/>
          <w:lang w:val="en"/>
        </w:rPr>
        <w:t xml:space="preserve"> where 44 children</w:t>
      </w:r>
      <w:r w:rsidRPr="00733BD8">
        <w:rPr>
          <w:rFonts w:ascii="Book Antiqua" w:hAnsi="Book Antiqua" w:cs="Times New Roman"/>
          <w:i/>
          <w:lang w:val="en"/>
        </w:rPr>
        <w:t xml:space="preserve"> were divided into four groups</w:t>
      </w:r>
      <w:r w:rsidR="001B5910">
        <w:rPr>
          <w:rFonts w:ascii="Book Antiqua" w:hAnsi="Book Antiqua" w:cs="Times New Roman"/>
          <w:i/>
          <w:lang w:val="en"/>
        </w:rPr>
        <w:t>—d</w:t>
      </w:r>
      <w:r w:rsidRPr="00733BD8">
        <w:rPr>
          <w:rFonts w:ascii="Book Antiqua" w:hAnsi="Book Antiqua" w:cs="Times New Roman"/>
          <w:i/>
          <w:lang w:val="en"/>
        </w:rPr>
        <w:t>ata analysis Analysis of Variance (A</w:t>
      </w:r>
      <w:r w:rsidR="001B5910">
        <w:rPr>
          <w:rFonts w:ascii="Book Antiqua" w:hAnsi="Book Antiqua" w:cs="Times New Roman"/>
          <w:i/>
          <w:lang w:val="en"/>
        </w:rPr>
        <w:t>NOVA</w:t>
      </w:r>
      <w:r w:rsidRPr="00733BD8">
        <w:rPr>
          <w:rFonts w:ascii="Book Antiqua" w:hAnsi="Book Antiqua" w:cs="Times New Roman"/>
          <w:i/>
          <w:lang w:val="en"/>
        </w:rPr>
        <w:t>) and Tukey test. The study concluded that: (1) Overall</w:t>
      </w:r>
      <w:r w:rsidR="001B5910">
        <w:rPr>
          <w:rFonts w:ascii="Book Antiqua" w:hAnsi="Book Antiqua" w:cs="Times New Roman"/>
          <w:i/>
          <w:lang w:val="en"/>
        </w:rPr>
        <w:t>,</w:t>
      </w:r>
      <w:r w:rsidRPr="00733BD8">
        <w:rPr>
          <w:rFonts w:ascii="Book Antiqua" w:hAnsi="Book Antiqua" w:cs="Times New Roman"/>
          <w:i/>
          <w:lang w:val="en"/>
        </w:rPr>
        <w:t xml:space="preserve"> there is a significant difference between the effect of </w:t>
      </w:r>
      <w:r w:rsidRPr="00733BD8">
        <w:rPr>
          <w:rFonts w:ascii="Book Antiqua" w:hAnsi="Book Antiqua" w:cs="Times New Roman"/>
          <w:i/>
        </w:rPr>
        <w:t xml:space="preserve">instructional </w:t>
      </w:r>
      <w:r w:rsidRPr="00733BD8">
        <w:rPr>
          <w:rFonts w:ascii="Book Antiqua" w:hAnsi="Book Antiqua" w:cs="Times New Roman"/>
          <w:i/>
          <w:lang w:val="en"/>
        </w:rPr>
        <w:t xml:space="preserve">media and media </w:t>
      </w:r>
      <w:r w:rsidR="000A15C2" w:rsidRPr="00733BD8">
        <w:rPr>
          <w:rFonts w:ascii="Book Antiqua" w:hAnsi="Book Antiqua" w:cs="Times New Roman"/>
          <w:i/>
          <w:lang w:val="en"/>
        </w:rPr>
        <w:t xml:space="preserve">fun thinkers </w:t>
      </w:r>
      <w:r w:rsidR="000A15C2" w:rsidRPr="00733BD8">
        <w:rPr>
          <w:rFonts w:ascii="Book Antiqua" w:hAnsi="Book Antiqua" w:cs="Times New Roman"/>
          <w:i/>
        </w:rPr>
        <w:t xml:space="preserve">and </w:t>
      </w:r>
      <w:r w:rsidR="000A15C2" w:rsidRPr="00733BD8">
        <w:rPr>
          <w:rFonts w:ascii="Book Antiqua" w:hAnsi="Book Antiqua" w:cs="Times New Roman"/>
          <w:i/>
          <w:iCs/>
          <w:lang w:val="en"/>
        </w:rPr>
        <w:t>big books</w:t>
      </w:r>
      <w:r w:rsidR="000A15C2" w:rsidRPr="00733BD8">
        <w:rPr>
          <w:rFonts w:ascii="Book Antiqua" w:hAnsi="Book Antiqua" w:cs="Times New Roman"/>
          <w:i/>
          <w:lang w:val="en"/>
        </w:rPr>
        <w:t xml:space="preserve"> for early reading </w:t>
      </w:r>
      <w:r w:rsidR="000A15C2" w:rsidRPr="00733BD8">
        <w:rPr>
          <w:rFonts w:ascii="Book Antiqua" w:hAnsi="Book Antiqua" w:cs="Times New Roman"/>
          <w:i/>
        </w:rPr>
        <w:t>skills</w:t>
      </w:r>
      <w:r w:rsidR="000A15C2" w:rsidRPr="00733BD8">
        <w:rPr>
          <w:rFonts w:ascii="Book Antiqua" w:hAnsi="Book Antiqua" w:cs="Times New Roman"/>
          <w:i/>
          <w:lang w:val="en"/>
        </w:rPr>
        <w:t xml:space="preserve">, (2) there was a significant interaction between </w:t>
      </w:r>
      <w:r w:rsidR="000A15C2" w:rsidRPr="00733BD8">
        <w:rPr>
          <w:rFonts w:ascii="Book Antiqua" w:hAnsi="Book Antiqua" w:cs="Times New Roman"/>
          <w:i/>
        </w:rPr>
        <w:t>instructional</w:t>
      </w:r>
      <w:r w:rsidR="000A15C2" w:rsidRPr="00733BD8">
        <w:rPr>
          <w:rFonts w:ascii="Book Antiqua" w:hAnsi="Book Antiqua" w:cs="Times New Roman"/>
          <w:i/>
          <w:lang w:val="en"/>
        </w:rPr>
        <w:t xml:space="preserve"> media and interpersonal intelligence on the </w:t>
      </w:r>
      <w:r w:rsidR="000A15C2" w:rsidRPr="00733BD8">
        <w:rPr>
          <w:rFonts w:ascii="Book Antiqua" w:hAnsi="Book Antiqua" w:cs="Times New Roman"/>
          <w:i/>
        </w:rPr>
        <w:t xml:space="preserve">early </w:t>
      </w:r>
      <w:r w:rsidR="000A15C2" w:rsidRPr="00733BD8">
        <w:rPr>
          <w:rFonts w:ascii="Book Antiqua" w:hAnsi="Book Antiqua" w:cs="Times New Roman"/>
          <w:i/>
          <w:lang w:val="en"/>
        </w:rPr>
        <w:t>read</w:t>
      </w:r>
      <w:r w:rsidR="000A15C2" w:rsidRPr="00733BD8">
        <w:rPr>
          <w:rFonts w:ascii="Book Antiqua" w:hAnsi="Book Antiqua" w:cs="Times New Roman"/>
          <w:i/>
        </w:rPr>
        <w:t>ing skills</w:t>
      </w:r>
      <w:r w:rsidR="000A15C2" w:rsidRPr="00733BD8">
        <w:rPr>
          <w:rFonts w:ascii="Book Antiqua" w:hAnsi="Book Antiqua" w:cs="Times New Roman"/>
          <w:i/>
          <w:lang w:val="en"/>
        </w:rPr>
        <w:t xml:space="preserve">, (3) for a group that has a high degree of interpersonal intelligence and use fun thinkers media </w:t>
      </w:r>
      <w:r w:rsidR="000A15C2" w:rsidRPr="00733BD8">
        <w:rPr>
          <w:rFonts w:ascii="Book Antiqua" w:hAnsi="Book Antiqua" w:cs="Times New Roman"/>
          <w:i/>
        </w:rPr>
        <w:t>the effect</w:t>
      </w:r>
      <w:r w:rsidR="000A15C2" w:rsidRPr="00733BD8">
        <w:rPr>
          <w:rFonts w:ascii="Book Antiqua" w:hAnsi="Book Antiqua" w:cs="Times New Roman"/>
          <w:i/>
          <w:lang w:val="en"/>
        </w:rPr>
        <w:t xml:space="preserve"> early reading skills is higher than that used </w:t>
      </w:r>
      <w:r w:rsidR="000A15C2" w:rsidRPr="00733BD8">
        <w:rPr>
          <w:rFonts w:ascii="Book Antiqua" w:hAnsi="Book Antiqua" w:cs="Times New Roman"/>
          <w:i/>
          <w:iCs/>
          <w:lang w:val="en"/>
        </w:rPr>
        <w:t>big books</w:t>
      </w:r>
      <w:r w:rsidR="000A15C2" w:rsidRPr="00733BD8">
        <w:rPr>
          <w:rFonts w:ascii="Book Antiqua" w:hAnsi="Book Antiqua" w:cs="Times New Roman"/>
          <w:i/>
          <w:lang w:val="en"/>
        </w:rPr>
        <w:t xml:space="preserve"> treatment media, (4) for groups who have lower levels of interpersonal intelligence and used media fun thinkers treatment early reading skills lower than that used </w:t>
      </w:r>
      <w:r w:rsidR="000A15C2" w:rsidRPr="00733BD8">
        <w:rPr>
          <w:rFonts w:ascii="Book Antiqua" w:hAnsi="Book Antiqua" w:cs="Times New Roman"/>
          <w:i/>
          <w:iCs/>
          <w:lang w:val="en"/>
        </w:rPr>
        <w:t>big books</w:t>
      </w:r>
      <w:r w:rsidR="000A15C2" w:rsidRPr="00733BD8">
        <w:rPr>
          <w:rFonts w:ascii="Book Antiqua" w:hAnsi="Book Antiqua" w:cs="Times New Roman"/>
          <w:i/>
          <w:lang w:val="en"/>
        </w:rPr>
        <w:t xml:space="preserve"> treatment media.</w:t>
      </w:r>
    </w:p>
    <w:p w14:paraId="76424BBA" w14:textId="6CF58442" w:rsidR="00F52EC1" w:rsidRPr="00733BD8" w:rsidRDefault="00733BD8" w:rsidP="00733BD8">
      <w:pPr>
        <w:autoSpaceDE w:val="0"/>
        <w:autoSpaceDN w:val="0"/>
        <w:adjustRightInd w:val="0"/>
        <w:spacing w:after="0" w:line="240" w:lineRule="auto"/>
        <w:jc w:val="both"/>
        <w:rPr>
          <w:rFonts w:ascii="Book Antiqua" w:hAnsi="Book Antiqua" w:cs="Times New Roman"/>
          <w:bCs/>
          <w:i/>
        </w:rPr>
      </w:pPr>
      <w:r w:rsidRPr="00733BD8">
        <w:rPr>
          <w:rFonts w:ascii="Book Antiqua" w:hAnsi="Book Antiqua" w:cs="Times New Roman"/>
          <w:b/>
          <w:iCs/>
          <w:lang w:val="en"/>
        </w:rPr>
        <w:t>Keywords:</w:t>
      </w:r>
      <w:r w:rsidRPr="00733BD8">
        <w:rPr>
          <w:rFonts w:ascii="Book Antiqua" w:hAnsi="Book Antiqua" w:cs="Times New Roman"/>
          <w:b/>
          <w:i/>
          <w:lang w:val="en"/>
        </w:rPr>
        <w:t xml:space="preserve"> </w:t>
      </w:r>
      <w:r w:rsidRPr="00733BD8">
        <w:rPr>
          <w:rFonts w:ascii="Book Antiqua" w:hAnsi="Book Antiqua" w:cs="Times New Roman"/>
          <w:bCs/>
          <w:i/>
          <w:lang w:val="en"/>
        </w:rPr>
        <w:t xml:space="preserve">Early Reading </w:t>
      </w:r>
      <w:r w:rsidRPr="00733BD8">
        <w:rPr>
          <w:rFonts w:ascii="Book Antiqua" w:hAnsi="Book Antiqua" w:cs="Times New Roman"/>
          <w:bCs/>
          <w:i/>
        </w:rPr>
        <w:t>Skills</w:t>
      </w:r>
      <w:r w:rsidRPr="00733BD8">
        <w:rPr>
          <w:rFonts w:ascii="Book Antiqua" w:hAnsi="Book Antiqua" w:cs="Times New Roman"/>
          <w:bCs/>
          <w:i/>
          <w:lang w:val="en-US"/>
        </w:rPr>
        <w:t>;</w:t>
      </w:r>
      <w:r w:rsidRPr="00733BD8">
        <w:rPr>
          <w:rFonts w:ascii="Book Antiqua" w:hAnsi="Book Antiqua" w:cs="Times New Roman"/>
          <w:bCs/>
          <w:i/>
        </w:rPr>
        <w:t xml:space="preserve"> Instructional </w:t>
      </w:r>
      <w:r w:rsidRPr="00733BD8">
        <w:rPr>
          <w:rFonts w:ascii="Book Antiqua" w:hAnsi="Book Antiqua" w:cs="Times New Roman"/>
          <w:bCs/>
          <w:i/>
          <w:lang w:val="en"/>
        </w:rPr>
        <w:t xml:space="preserve">Media; </w:t>
      </w:r>
      <w:r w:rsidR="00223935">
        <w:rPr>
          <w:rFonts w:ascii="Book Antiqua" w:hAnsi="Book Antiqua" w:cs="Times New Roman"/>
          <w:bCs/>
          <w:i/>
          <w:lang w:val="en"/>
        </w:rPr>
        <w:t>T</w:t>
      </w:r>
      <w:r w:rsidR="00290988">
        <w:rPr>
          <w:rFonts w:ascii="Book Antiqua" w:hAnsi="Book Antiqua" w:cs="Times New Roman"/>
          <w:bCs/>
          <w:i/>
          <w:lang w:val="en"/>
        </w:rPr>
        <w:t>reatment</w:t>
      </w:r>
      <w:r w:rsidRPr="00733BD8">
        <w:rPr>
          <w:rFonts w:ascii="Book Antiqua" w:hAnsi="Book Antiqua" w:cs="Times New Roman"/>
          <w:bCs/>
          <w:i/>
          <w:lang w:val="en"/>
        </w:rPr>
        <w:t>nterpersonal Intelligence</w:t>
      </w:r>
      <w:r w:rsidR="00F52EC1" w:rsidRPr="005474D6">
        <w:rPr>
          <w:rFonts w:ascii="Book Antiqua" w:hAnsi="Book Antiqua"/>
          <w:i/>
        </w:rPr>
        <w:t>.</w:t>
      </w:r>
      <w:r w:rsidR="008071FE">
        <w:rPr>
          <w:rFonts w:ascii="Book Antiqua" w:hAnsi="Book Antiqua"/>
        </w:rPr>
        <w:t xml:space="preserve"> </w:t>
      </w:r>
    </w:p>
    <w:p w14:paraId="4A10A91C" w14:textId="16165FFF" w:rsidR="009C4C44" w:rsidRPr="005474D6" w:rsidRDefault="009C4C44" w:rsidP="006A1955">
      <w:pPr>
        <w:spacing w:after="0" w:line="240" w:lineRule="auto"/>
        <w:rPr>
          <w:rFonts w:ascii="Book Antiqua" w:hAnsi="Book Antiqua" w:cs="Times New Roman"/>
          <w:b/>
        </w:rPr>
      </w:pPr>
    </w:p>
    <w:p w14:paraId="7C3464CB" w14:textId="6A68E632" w:rsidR="00272DF7" w:rsidRPr="000A15C2" w:rsidRDefault="00272DF7" w:rsidP="00733BD8">
      <w:pPr>
        <w:pBdr>
          <w:bottom w:val="single" w:sz="6" w:space="1" w:color="auto"/>
        </w:pBdr>
        <w:adjustRightInd w:val="0"/>
        <w:spacing w:after="0" w:line="240" w:lineRule="auto"/>
        <w:jc w:val="right"/>
        <w:rPr>
          <w:rFonts w:ascii="Book Antiqua" w:hAnsi="Book Antiqua"/>
          <w:sz w:val="20"/>
          <w:szCs w:val="20"/>
        </w:rPr>
      </w:pPr>
      <w:r w:rsidRPr="005474D6">
        <w:rPr>
          <w:rFonts w:ascii="Book Antiqua" w:hAnsi="Book Antiqua"/>
          <w:color w:val="000000"/>
          <w:sz w:val="20"/>
          <w:szCs w:val="20"/>
        </w:rPr>
        <w:t xml:space="preserve">Copyright (c) </w:t>
      </w:r>
      <w:r w:rsidR="008F2419" w:rsidRPr="005474D6">
        <w:rPr>
          <w:rFonts w:ascii="Book Antiqua" w:hAnsi="Book Antiqua"/>
          <w:color w:val="000000"/>
          <w:sz w:val="20"/>
          <w:szCs w:val="20"/>
        </w:rPr>
        <w:t>202</w:t>
      </w:r>
      <w:r w:rsidR="00607BCC">
        <w:rPr>
          <w:rFonts w:ascii="Book Antiqua" w:hAnsi="Book Antiqua"/>
          <w:color w:val="000000"/>
          <w:sz w:val="20"/>
          <w:szCs w:val="20"/>
        </w:rPr>
        <w:t>2</w:t>
      </w:r>
      <w:r w:rsidR="004B2409" w:rsidRPr="000A15C2">
        <w:rPr>
          <w:rFonts w:ascii="Book Antiqua" w:hAnsi="Book Antiqua"/>
          <w:sz w:val="20"/>
          <w:szCs w:val="20"/>
        </w:rPr>
        <w:t>.</w:t>
      </w:r>
    </w:p>
    <w:p w14:paraId="010BC6D9" w14:textId="7A2DAD5C" w:rsidR="00272DF7" w:rsidRPr="005474D6" w:rsidRDefault="00272DF7" w:rsidP="006A1955">
      <w:pPr>
        <w:tabs>
          <w:tab w:val="left" w:pos="6237"/>
        </w:tabs>
        <w:adjustRightInd w:val="0"/>
        <w:spacing w:after="0" w:line="240" w:lineRule="auto"/>
        <w:rPr>
          <w:rFonts w:ascii="Book Antiqua" w:hAnsi="Book Antiqua"/>
          <w:color w:val="000000"/>
          <w:sz w:val="20"/>
          <w:szCs w:val="20"/>
        </w:rPr>
      </w:pPr>
      <w:r w:rsidRPr="000A15C2">
        <w:rPr>
          <w:rFonts w:ascii="Book Antiqua" w:hAnsi="Book Antiqua"/>
          <w:sz w:val="20"/>
          <w:szCs w:val="20"/>
        </w:rPr>
        <w:sym w:font="Wingdings" w:char="F02A"/>
      </w:r>
      <w:r w:rsidRPr="000A15C2">
        <w:rPr>
          <w:rFonts w:ascii="Book Antiqua" w:hAnsi="Book Antiqua"/>
          <w:sz w:val="20"/>
          <w:szCs w:val="20"/>
        </w:rPr>
        <w:t xml:space="preserve"> Corresponding author :</w:t>
      </w:r>
      <w:r w:rsidRPr="005474D6">
        <w:rPr>
          <w:rFonts w:ascii="Book Antiqua" w:hAnsi="Book Antiqua"/>
          <w:sz w:val="20"/>
          <w:szCs w:val="20"/>
        </w:rPr>
        <w:tab/>
      </w:r>
    </w:p>
    <w:p w14:paraId="3BD81320" w14:textId="456091EA" w:rsidR="00272DF7" w:rsidRPr="005474D6" w:rsidRDefault="00272DF7" w:rsidP="006A1955">
      <w:pPr>
        <w:tabs>
          <w:tab w:val="left" w:pos="6237"/>
        </w:tabs>
        <w:adjustRightInd w:val="0"/>
        <w:spacing w:after="0" w:line="240" w:lineRule="auto"/>
        <w:rPr>
          <w:rFonts w:ascii="Book Antiqua" w:hAnsi="Book Antiqua"/>
          <w:color w:val="000000"/>
          <w:sz w:val="20"/>
          <w:szCs w:val="20"/>
        </w:rPr>
      </w:pPr>
      <w:r w:rsidRPr="005474D6">
        <w:rPr>
          <w:rFonts w:ascii="Book Antiqua" w:hAnsi="Book Antiqua"/>
          <w:sz w:val="20"/>
          <w:szCs w:val="20"/>
        </w:rPr>
        <w:t xml:space="preserve">Email Address : </w:t>
      </w:r>
    </w:p>
    <w:p w14:paraId="6B62977A" w14:textId="77777777" w:rsidR="00272DF7" w:rsidRPr="005474D6" w:rsidRDefault="00272DF7" w:rsidP="006A1955">
      <w:pPr>
        <w:tabs>
          <w:tab w:val="left" w:pos="6237"/>
        </w:tabs>
        <w:adjustRightInd w:val="0"/>
        <w:spacing w:after="0" w:line="240" w:lineRule="auto"/>
        <w:rPr>
          <w:rFonts w:ascii="Book Antiqua" w:hAnsi="Book Antiqua"/>
          <w:sz w:val="20"/>
          <w:szCs w:val="20"/>
        </w:rPr>
      </w:pPr>
      <w:r w:rsidRPr="005474D6">
        <w:rPr>
          <w:rFonts w:ascii="Book Antiqua" w:hAnsi="Book Antiqua"/>
          <w:color w:val="000000"/>
          <w:sz w:val="20"/>
          <w:szCs w:val="20"/>
        </w:rPr>
        <w:t>Received tanggal bulan tahun, Accepted tanggal bulan tahun, Published tanggal bulan tahun</w:t>
      </w:r>
    </w:p>
    <w:p w14:paraId="18C6E84E" w14:textId="77777777" w:rsidR="00733BD8" w:rsidRDefault="00733BD8" w:rsidP="009B7C2C">
      <w:pPr>
        <w:pStyle w:val="BodyText"/>
        <w:spacing w:after="0" w:line="240" w:lineRule="auto"/>
        <w:jc w:val="both"/>
        <w:rPr>
          <w:rFonts w:ascii="Book Antiqua" w:hAnsi="Book Antiqua"/>
          <w:b/>
          <w:sz w:val="28"/>
          <w:szCs w:val="28"/>
          <w:lang w:val="en-US"/>
        </w:rPr>
      </w:pPr>
    </w:p>
    <w:p w14:paraId="6CD8EF2D" w14:textId="0D97EF60" w:rsidR="009B7C2C" w:rsidRPr="00AB089F" w:rsidRDefault="00733BD8" w:rsidP="009B7C2C">
      <w:pPr>
        <w:pStyle w:val="BodyText"/>
        <w:spacing w:after="0" w:line="240" w:lineRule="auto"/>
        <w:jc w:val="both"/>
        <w:rPr>
          <w:rFonts w:ascii="Book Antiqua" w:hAnsi="Book Antiqua" w:cs="Times New Roman"/>
          <w:b/>
        </w:rPr>
      </w:pPr>
      <w:r>
        <w:rPr>
          <w:rFonts w:ascii="Book Antiqua" w:hAnsi="Book Antiqua"/>
          <w:b/>
          <w:sz w:val="28"/>
          <w:szCs w:val="28"/>
          <w:lang w:val="en-US"/>
        </w:rPr>
        <w:t>Introduction</w:t>
      </w:r>
    </w:p>
    <w:p w14:paraId="7C1BA4A7" w14:textId="24CAA2A3" w:rsidR="00733BD8" w:rsidRDefault="0061014E" w:rsidP="00733BD8">
      <w:pPr>
        <w:pStyle w:val="BodyText"/>
        <w:spacing w:after="0" w:line="240" w:lineRule="auto"/>
        <w:ind w:firstLine="709"/>
        <w:jc w:val="both"/>
        <w:rPr>
          <w:rFonts w:ascii="Book Antiqua" w:hAnsi="Book Antiqua" w:cs="Times New Roman"/>
        </w:rPr>
      </w:pPr>
      <w:r w:rsidRPr="00733BD8">
        <w:rPr>
          <w:rFonts w:ascii="Book Antiqua" w:hAnsi="Book Antiqua" w:cs="Times New Roman"/>
        </w:rPr>
        <w:t xml:space="preserve">The challenge in early childhood education is the </w:t>
      </w:r>
      <w:r w:rsidR="00290988">
        <w:rPr>
          <w:rFonts w:ascii="Book Antiqua" w:hAnsi="Book Antiqua" w:cs="Times New Roman"/>
        </w:rPr>
        <w:t>tremendous</w:t>
      </w:r>
      <w:r w:rsidRPr="00733BD8">
        <w:rPr>
          <w:rFonts w:ascii="Book Antiqua" w:hAnsi="Book Antiqua" w:cs="Times New Roman"/>
        </w:rPr>
        <w:t xml:space="preserve"> demand from society so that children who go through kindergarten can read and count</w:t>
      </w:r>
      <w:r w:rsidR="0039665F">
        <w:rPr>
          <w:rFonts w:ascii="Book Antiqua" w:hAnsi="Book Antiqua" w:cs="Times New Roman"/>
          <w:lang w:val="en-US"/>
        </w:rPr>
        <w:t xml:space="preserve"> </w:t>
      </w:r>
      <w:r w:rsidR="0039665F">
        <w:rPr>
          <w:rFonts w:ascii="Book Antiqua" w:hAnsi="Book Antiqua" w:cs="Times New Roman"/>
          <w:lang w:val="en-US"/>
        </w:rPr>
        <w:fldChar w:fldCharType="begin"/>
      </w:r>
      <w:r w:rsidR="0039665F">
        <w:rPr>
          <w:rFonts w:ascii="Book Antiqua" w:hAnsi="Book Antiqua" w:cs="Times New Roman"/>
          <w:lang w:val="en-US"/>
        </w:rPr>
        <w:instrText xml:space="preserve"> ADDIN ZOTERO_ITEM CSL_CITATION {"citationID":"KJEo5N1b","properties":{"formattedCitation":"(Bao et al., 2020; Mulyana et al., 2022; Putra et al., 2021)","plainCitation":"(Bao et al., 2020; Mulyana et al., 2022; Putra et al., 2021)","noteIndex":0},"citationItems":[{"id":7518,"uris":["http://zotero.org/users/local/GQztl5en/items/EEY5L4G8"],"itemData":{"id":7518,"type":"article-journal","abstract":"By 15 April 2020, more than 1.5 billion students worldwide experienced school closures in an effort to slow the spread of a novel coronavirus, severe acute respiratory syndrome coronavirus 2 (SARS-CoV-2), during the worldwide coronavirus disease 2019 (COVID-19) pandemic. These interruptions in formal in-person educational experiences caused adverse consequences on school-age children’s academic outcomes. Using a pre-existing database, we calculated changes in children’s reading ability without formal education (i.e., the summer months). The resultant models predicted that the rate of reading ability gain in kindergarten children during COVID-19 school closures without formal in-person education will decrease 66% (2.46 vs. 7.17 points/100 days), compared to the business-as-usual scenario, resulting in a 31% less reading ability gain from 1 January 2020 to 1 September 2020. Additionally, the model predicted that kindergarten children who have books read to them daily would have 2.3 points less loss (42%) compared to those who do not, who are predicted to have a 5.6-point loss during the same time period. Even though reading books to children will not substitute the critical role of formal education in teaching children how to read, families, educators, and policy makers can promote this simple strategy to facilitate and maintain reading ability gain during school closures, which may be a common occurrence as nations see the public health benefits of physical distancing for the current and future pandemic outbreaks.","container-title":"International Journal of Environmental Research and Public Health","DOI":"10.3390/ijerph17176371","ISSN":"1661-7827","issue":"17","journalAbbreviation":"Int J Environ Res Public Health","note":"PMID: 32882960\nPMCID: PMC7504163","page":"6371","source":"PubMed Central","title":"Modeling Reading Ability Gain in Kindergarten Children during COVID-19 School Closures","volume":"17","author":[{"family":"Bao","given":"Xue"},{"family":"Qu","given":"Hang"},{"family":"Zhang","given":"Ruixiong"},{"family":"Hogan","given":"Tiffany P."}],"issued":{"date-parts":[["2020",9]]}}},{"id":7516,"uris":["http://zotero.org/users/local/GQztl5en/items/LCWJHD9R"],"itemData":{"id":7516,"type":"article-journal","abstract":"The Covid-19 pandemic causes learning activities to be carried out online, causing teachers to be able to utilize technology-based learning media. This study aims to determine whether there is a significant difference between the ability to work on kindergarten students' numeracy questions before and after being given learning through YouTube media. The method that will be used is descriptive quantitative to 19 kindergarten students. The results show that the data processing of the Wilcoxon test results is 0.449&gt;α=0.05. From these results, we can conclude that the YouTube learning media has no significant effect on the ability to recognize numbers and do arithmetic problems. This is because (i) the research time is short, (ii) the instructional video is only given once, (iii) some parents do not provide learning videos to students, and (iv) there are still many students who have difficulty writing numbers correctly. But of course, the experience of students learning to use YouTube can still be useful to help students continue their education to the next level.","container-title":"International Journal of Research and Applied Technology (INJURATECH)","DOI":"10.34010/injuratech.v2i1.6784","ISSN":"2807-7229","issue":"1","language":"en","note":"number: 1","page":"151-157","source":"ojs.unikom.ac.id","title":"E-learning Media for the Ability to Recognize and Count Numbers in Kindergarten Students","volume":"2","author":[{"family":"Mulyana","given":"Fikri Andika Putra"},{"family":"Nandiyanto","given":"Asep Bayu Dani"},{"family":"Kurniawan","given":"Tedi"}],"issued":{"date-parts":[["2022",3,24]]}}},{"id":7514,"uris":["http://zotero.org/users/local/GQztl5en/items/77PYNDVF"],"itemData":{"id":7514,"type":"article-journal","abstract":"Problems The development of Information Technology plays an important role in human life. With the development of Information Technology, humans can easily get information and humans can easily carry out daily activities with the help of existing technology. Technology brings people to see the outside world further, open their minds to think, and build creativity to create new things, one of the technologies that is currently developing very rapidly is smartphone-based technology, especially Android. Many android applications are very helpful at this time such as health applications, transportation and there are also educational games. Educational games can make it easier to learn, sometimes when learning someone will be faced with conditions where it is difficult to understand the lesson, so with the educational game it is hoped that it can help users understand the lessons in the game, besides that educational games are a very fun learning tool for students. , because students will be happier and easier to understand by playing while learning","container-title":"Jurnal Ipteks Terapan (Research Of Applied Science And Education )","DOI":"10.22216/jit.v%vi%i.793","ISSN":"2460-5611","issue":"4","language":"en","note":"number: 4","page":"474-478","source":"publikasi.lldikti10.id","title":"Counting Game Application for Kindergarten Children","volume":"15","author":[{"family":"Putra","given":"Teri Ade"},{"family":"Mahessya","given":"Raja Ayu"},{"family":"Elva","given":"Yesri"},{"family":"Purnama","given":"Pradani Ayu Widya"}],"issued":{"date-parts":[["2021"]]}}}],"schema":"https://github.com/citation-style-language/schema/raw/master/csl-citation.json"} </w:instrText>
      </w:r>
      <w:r w:rsidR="0039665F">
        <w:rPr>
          <w:rFonts w:ascii="Book Antiqua" w:hAnsi="Book Antiqua" w:cs="Times New Roman"/>
          <w:lang w:val="en-US"/>
        </w:rPr>
        <w:fldChar w:fldCharType="separate"/>
      </w:r>
      <w:r w:rsidR="0039665F" w:rsidRPr="0039665F">
        <w:rPr>
          <w:rFonts w:ascii="Book Antiqua" w:hAnsi="Book Antiqua"/>
        </w:rPr>
        <w:t>(Bao et al., 2020; Mulyana et al., 2022; Putra et al., 2021)</w:t>
      </w:r>
      <w:r w:rsidR="0039665F">
        <w:rPr>
          <w:rFonts w:ascii="Book Antiqua" w:hAnsi="Book Antiqua" w:cs="Times New Roman"/>
          <w:lang w:val="en-US"/>
        </w:rPr>
        <w:fldChar w:fldCharType="end"/>
      </w:r>
      <w:r w:rsidRPr="00733BD8">
        <w:rPr>
          <w:rFonts w:ascii="Book Antiqua" w:hAnsi="Book Antiqua" w:cs="Times New Roman"/>
        </w:rPr>
        <w:t xml:space="preserve">. </w:t>
      </w:r>
      <w:r w:rsidR="0039665F" w:rsidRPr="00733BD8">
        <w:rPr>
          <w:rFonts w:ascii="Book Antiqua" w:hAnsi="Book Antiqua" w:cs="Times New Roman"/>
        </w:rPr>
        <w:t>T</w:t>
      </w:r>
      <w:r w:rsidRPr="00733BD8">
        <w:rPr>
          <w:rFonts w:ascii="Book Antiqua" w:hAnsi="Book Antiqua" w:cs="Times New Roman"/>
        </w:rPr>
        <w:t>he</w:t>
      </w:r>
      <w:r w:rsidR="0039665F">
        <w:rPr>
          <w:rFonts w:ascii="Book Antiqua" w:hAnsi="Book Antiqua" w:cs="Times New Roman"/>
          <w:lang w:val="en-US"/>
        </w:rPr>
        <w:t xml:space="preserve"> </w:t>
      </w:r>
      <w:r w:rsidRPr="00733BD8">
        <w:rPr>
          <w:rFonts w:ascii="Book Antiqua" w:hAnsi="Book Antiqua" w:cs="Times New Roman"/>
        </w:rPr>
        <w:t>teachers change</w:t>
      </w:r>
      <w:r w:rsidR="000A15C2">
        <w:rPr>
          <w:rFonts w:ascii="Book Antiqua" w:hAnsi="Book Antiqua" w:cs="Times New Roman"/>
        </w:rPr>
        <w:t>d</w:t>
      </w:r>
      <w:r w:rsidRPr="00733BD8">
        <w:rPr>
          <w:rFonts w:ascii="Book Antiqua" w:hAnsi="Book Antiqua" w:cs="Times New Roman"/>
        </w:rPr>
        <w:t xml:space="preserve"> educational media from learning media while playing to pure learning</w:t>
      </w:r>
      <w:r w:rsidR="00290988">
        <w:rPr>
          <w:rFonts w:ascii="Book Antiqua" w:hAnsi="Book Antiqua" w:cs="Times New Roman"/>
        </w:rPr>
        <w:t>. E</w:t>
      </w:r>
      <w:r w:rsidRPr="00733BD8">
        <w:rPr>
          <w:rFonts w:ascii="Book Antiqua" w:hAnsi="Book Antiqua" w:cs="Times New Roman"/>
        </w:rPr>
        <w:t>ven children are required to do homework. However, in reality</w:t>
      </w:r>
      <w:r w:rsidR="00290988">
        <w:rPr>
          <w:rFonts w:ascii="Book Antiqua" w:hAnsi="Book Antiqua" w:cs="Times New Roman"/>
        </w:rPr>
        <w:t>,</w:t>
      </w:r>
      <w:r w:rsidRPr="00733BD8">
        <w:rPr>
          <w:rFonts w:ascii="Book Antiqua" w:hAnsi="Book Antiqua" w:cs="Times New Roman"/>
        </w:rPr>
        <w:t xml:space="preserve"> reading ability</w:t>
      </w:r>
      <w:r w:rsidR="000A15C2">
        <w:rPr>
          <w:rFonts w:ascii="Book Antiqua" w:hAnsi="Book Antiqua" w:cs="Times New Roman"/>
        </w:rPr>
        <w:t xml:space="preserve"> is still not satisfactory based on the data obtained for the early reading </w:t>
      </w:r>
      <w:r w:rsidR="000A15C2">
        <w:rPr>
          <w:rFonts w:ascii="Book Antiqua" w:hAnsi="Book Antiqua" w:cs="Times New Roman"/>
        </w:rPr>
        <w:lastRenderedPageBreak/>
        <w:t>ability of Kindergarten Group B in Metro Lampung Cit</w:t>
      </w:r>
      <w:r w:rsidRPr="00733BD8">
        <w:rPr>
          <w:rFonts w:ascii="Book Antiqua" w:hAnsi="Book Antiqua" w:cs="Times New Roman"/>
        </w:rPr>
        <w:t>y. The results of children's early reading abilities are still low, which should reach the minimum level of achievement of children's early reading abilities based on the level of developmental achievement that has been determined based on the competence of kindergarten children to be achieved in language development in this case recognizing letters, reading symbols and simple writing.</w:t>
      </w:r>
    </w:p>
    <w:p w14:paraId="42BDB3CF" w14:textId="1EAD2A8B" w:rsidR="00733BD8" w:rsidRDefault="0061014E" w:rsidP="00733BD8">
      <w:pPr>
        <w:pStyle w:val="BodyText"/>
        <w:spacing w:after="0" w:line="240" w:lineRule="auto"/>
        <w:ind w:firstLine="709"/>
        <w:jc w:val="both"/>
        <w:rPr>
          <w:rFonts w:ascii="Book Antiqua" w:hAnsi="Book Antiqua" w:cs="Times New Roman"/>
        </w:rPr>
      </w:pPr>
      <w:r w:rsidRPr="00733BD8">
        <w:rPr>
          <w:rFonts w:ascii="Book Antiqua" w:hAnsi="Book Antiqua" w:cs="Times New Roman"/>
        </w:rPr>
        <w:t xml:space="preserve">The characteristics of group B Kindergarten children are in the development of children aged 5-6 years, which is a continuation of </w:t>
      </w:r>
      <w:r w:rsidR="00290988">
        <w:rPr>
          <w:rFonts w:ascii="Book Antiqua" w:hAnsi="Book Antiqua" w:cs="Times New Roman"/>
        </w:rPr>
        <w:t>action</w:t>
      </w:r>
      <w:r w:rsidRPr="00733BD8">
        <w:rPr>
          <w:rFonts w:ascii="Book Antiqua" w:hAnsi="Book Antiqua" w:cs="Times New Roman"/>
        </w:rPr>
        <w:t xml:space="preserve"> at the </w:t>
      </w:r>
      <w:r w:rsidR="00290988">
        <w:rPr>
          <w:rFonts w:ascii="Book Antiqua" w:hAnsi="Book Antiqua" w:cs="Times New Roman"/>
        </w:rPr>
        <w:t>last</w:t>
      </w:r>
      <w:r w:rsidRPr="00733BD8">
        <w:rPr>
          <w:rFonts w:ascii="Book Antiqua" w:hAnsi="Book Antiqua" w:cs="Times New Roman"/>
        </w:rPr>
        <w:t xml:space="preserve"> age. According to Piaget </w:t>
      </w:r>
      <w:r w:rsidR="0039665F">
        <w:rPr>
          <w:rFonts w:ascii="Book Antiqua" w:hAnsi="Book Antiqua" w:cs="Times New Roman"/>
        </w:rPr>
        <w:fldChar w:fldCharType="begin"/>
      </w:r>
      <w:r w:rsidR="0039665F">
        <w:rPr>
          <w:rFonts w:ascii="Book Antiqua" w:hAnsi="Book Antiqua" w:cs="Times New Roman"/>
        </w:rPr>
        <w:instrText xml:space="preserve"> ADDIN ZOTERO_ITEM CSL_CITATION {"citationID":"AjmRluBL","properties":{"formattedCitation":"(Zamfirov, 2019)","plainCitation":"(Zamfirov, 2019)","noteIndex":0},"citationItems":[{"id":7521,"uris":["http://zotero.org/users/local/GQztl5en/items/BJ4KY8S8"],"itemData":{"id":7521,"type":"article-journal","abstract":"The article presents a correlative model based on the Piagetian phenomena and student with special educational needs. Approaches are indicated allowing the mental age to be defined by applying Jean Piaget’s experiments, as well as doing it vice versa – defining the stage as per Jean Piaget in determining the IQ of the individual. The proposed model allows the general education teacher and also the individual progress development team in school, to get easily oriented on the capabilities of the student with special educational needs and prepare individual programs adequate to the student’s development.  Article visualizations:","container-title":"European Journal of Special Education Research","DOI":"10.46827/ejse.v0i0.2741","ISSN":"25012428","issue":"0","language":"en","note":"number: 0","source":"oapub.org","title":"Application of Jean Piaget’s Cognition Development Tasks on Students With Special Educational Needs","URL":"https://oapub.org/edu/index.php/ejse/article/view/2741","author":[{"family":"Zamfirov","given":"Milen Z."}],"accessed":{"date-parts":[["2022",10,22]]},"issued":{"date-parts":[["2019",11,29]]}}}],"schema":"https://github.com/citation-style-language/schema/raw/master/csl-citation.json"} </w:instrText>
      </w:r>
      <w:r w:rsidR="0039665F">
        <w:rPr>
          <w:rFonts w:ascii="Book Antiqua" w:hAnsi="Book Antiqua" w:cs="Times New Roman"/>
        </w:rPr>
        <w:fldChar w:fldCharType="separate"/>
      </w:r>
      <w:r w:rsidR="0039665F" w:rsidRPr="0039665F">
        <w:rPr>
          <w:rFonts w:ascii="Book Antiqua" w:hAnsi="Book Antiqua"/>
        </w:rPr>
        <w:t>(Zamfirov, 2019)</w:t>
      </w:r>
      <w:r w:rsidR="0039665F">
        <w:rPr>
          <w:rFonts w:ascii="Book Antiqua" w:hAnsi="Book Antiqua" w:cs="Times New Roman"/>
        </w:rPr>
        <w:fldChar w:fldCharType="end"/>
      </w:r>
      <w:r w:rsidR="00290988">
        <w:rPr>
          <w:rFonts w:ascii="Book Antiqua" w:hAnsi="Book Antiqua" w:cs="Times New Roman"/>
        </w:rPr>
        <w:t>,</w:t>
      </w:r>
      <w:r w:rsidRPr="00733BD8">
        <w:rPr>
          <w:rFonts w:ascii="Book Antiqua" w:hAnsi="Book Antiqua" w:cs="Times New Roman"/>
        </w:rPr>
        <w:t xml:space="preserve"> c</w:t>
      </w:r>
      <w:r w:rsidR="00290988">
        <w:rPr>
          <w:rFonts w:ascii="Book Antiqua" w:hAnsi="Book Antiqua" w:cs="Times New Roman"/>
        </w:rPr>
        <w:t>hildren's cognitive development</w:t>
      </w:r>
      <w:r w:rsidRPr="00733BD8">
        <w:rPr>
          <w:rFonts w:ascii="Book Antiqua" w:hAnsi="Book Antiqua" w:cs="Times New Roman"/>
        </w:rPr>
        <w:t xml:space="preserve"> at the age of 2-7 years is in the concrete preoperational stage. At this stage</w:t>
      </w:r>
      <w:r w:rsidR="00290988">
        <w:rPr>
          <w:rFonts w:ascii="Book Antiqua" w:hAnsi="Book Antiqua" w:cs="Times New Roman"/>
        </w:rPr>
        <w:t>,</w:t>
      </w:r>
      <w:r w:rsidRPr="00733BD8">
        <w:rPr>
          <w:rFonts w:ascii="Book Antiqua" w:hAnsi="Book Antiqua" w:cs="Times New Roman"/>
        </w:rPr>
        <w:t xml:space="preserve"> the child begins to describe the world with words and pictures. Cognitively children have mastered cognitive development. Cognitive is a process that occurs internally in the brain when humans think. Cognitive abilities develop gradually and in line with physical </w:t>
      </w:r>
      <w:r w:rsidR="00290988">
        <w:rPr>
          <w:rFonts w:ascii="Book Antiqua" w:hAnsi="Book Antiqua" w:cs="Times New Roman"/>
        </w:rPr>
        <w:t>growth</w:t>
      </w:r>
      <w:r w:rsidRPr="00733BD8">
        <w:rPr>
          <w:rFonts w:ascii="Book Antiqua" w:hAnsi="Book Antiqua" w:cs="Times New Roman"/>
        </w:rPr>
        <w:t xml:space="preserve"> and nerves in the central nervous system or brain. Each child has characteristics that are different from one another. Because each child learns at </w:t>
      </w:r>
      <w:r w:rsidR="00290988">
        <w:rPr>
          <w:rFonts w:ascii="Book Antiqua" w:hAnsi="Book Antiqua" w:cs="Times New Roman"/>
        </w:rPr>
        <w:t>their</w:t>
      </w:r>
      <w:r w:rsidRPr="00733BD8">
        <w:rPr>
          <w:rFonts w:ascii="Book Antiqua" w:hAnsi="Book Antiqua" w:cs="Times New Roman"/>
        </w:rPr>
        <w:t xml:space="preserve"> own pace</w:t>
      </w:r>
      <w:r w:rsidR="00290988">
        <w:rPr>
          <w:rFonts w:ascii="Book Antiqua" w:hAnsi="Book Antiqua" w:cs="Times New Roman"/>
        </w:rPr>
        <w:t>,</w:t>
      </w:r>
      <w:r w:rsidRPr="00733BD8">
        <w:rPr>
          <w:rFonts w:ascii="Book Antiqua" w:hAnsi="Book Antiqua" w:cs="Times New Roman"/>
        </w:rPr>
        <w:t xml:space="preserve"> and for each age group</w:t>
      </w:r>
      <w:r w:rsidR="00290988">
        <w:rPr>
          <w:rFonts w:ascii="Book Antiqua" w:hAnsi="Book Antiqua" w:cs="Times New Roman"/>
        </w:rPr>
        <w:t>,</w:t>
      </w:r>
      <w:r w:rsidRPr="00733BD8">
        <w:rPr>
          <w:rFonts w:ascii="Book Antiqua" w:hAnsi="Book Antiqua" w:cs="Times New Roman"/>
        </w:rPr>
        <w:t xml:space="preserve"> there are variations in learning speed.</w:t>
      </w:r>
    </w:p>
    <w:p w14:paraId="774A5740" w14:textId="68CCD2C6" w:rsidR="00733BD8" w:rsidRDefault="0061014E" w:rsidP="00733BD8">
      <w:pPr>
        <w:pStyle w:val="BodyText"/>
        <w:spacing w:after="0" w:line="240" w:lineRule="auto"/>
        <w:ind w:firstLine="709"/>
        <w:jc w:val="both"/>
        <w:rPr>
          <w:rFonts w:ascii="Book Antiqua" w:hAnsi="Book Antiqua" w:cs="Times New Roman"/>
        </w:rPr>
      </w:pPr>
      <w:r w:rsidRPr="00733BD8">
        <w:rPr>
          <w:rFonts w:ascii="Book Antiqua" w:hAnsi="Book Antiqua" w:cs="Times New Roman"/>
        </w:rPr>
        <w:t xml:space="preserve">This description is the basis for consideration of the need to design research designs that can provide alternative solutions that are measurable, operational, and scientifically accountable to improve children's early reading abilities. </w:t>
      </w:r>
      <w:r w:rsidR="00290988">
        <w:rPr>
          <w:rFonts w:ascii="Book Antiqua" w:hAnsi="Book Antiqua" w:cs="Times New Roman"/>
        </w:rPr>
        <w:t>The d</w:t>
      </w:r>
      <w:r w:rsidRPr="00733BD8">
        <w:rPr>
          <w:rFonts w:ascii="Book Antiqua" w:hAnsi="Book Antiqua" w:cs="Times New Roman"/>
        </w:rPr>
        <w:t xml:space="preserve">etermination of learning media variables as treatment in the study </w:t>
      </w:r>
      <w:r w:rsidR="00290988">
        <w:rPr>
          <w:rFonts w:ascii="Book Antiqua" w:hAnsi="Book Antiqua" w:cs="Times New Roman"/>
        </w:rPr>
        <w:t xml:space="preserve">is </w:t>
      </w:r>
      <w:r w:rsidRPr="00733BD8">
        <w:rPr>
          <w:rFonts w:ascii="Book Antiqua" w:hAnsi="Book Antiqua" w:cs="Times New Roman"/>
        </w:rPr>
        <w:t xml:space="preserve">based on the assumption that </w:t>
      </w:r>
      <w:r w:rsidR="00290988">
        <w:rPr>
          <w:rFonts w:ascii="Book Antiqua" w:hAnsi="Book Antiqua" w:cs="Times New Roman"/>
        </w:rPr>
        <w:t>teach</w:t>
      </w:r>
      <w:r w:rsidRPr="00733BD8">
        <w:rPr>
          <w:rFonts w:ascii="Book Antiqua" w:hAnsi="Book Antiqua" w:cs="Times New Roman"/>
        </w:rPr>
        <w:t>ing media is one of the main component</w:t>
      </w:r>
      <w:r w:rsidR="00290988">
        <w:rPr>
          <w:rFonts w:ascii="Book Antiqua" w:hAnsi="Book Antiqua" w:cs="Times New Roman"/>
        </w:rPr>
        <w:t>s in</w:t>
      </w:r>
      <w:r w:rsidRPr="00733BD8">
        <w:rPr>
          <w:rFonts w:ascii="Book Antiqua" w:hAnsi="Book Antiqua" w:cs="Times New Roman"/>
        </w:rPr>
        <w:t xml:space="preserve"> determining the success or failure of a learning process to achieve learning objectives.</w:t>
      </w:r>
    </w:p>
    <w:p w14:paraId="00B149EB" w14:textId="0F75D1CE" w:rsidR="00733BD8" w:rsidRDefault="0061014E" w:rsidP="00733BD8">
      <w:pPr>
        <w:pStyle w:val="BodyText"/>
        <w:spacing w:after="0" w:line="240" w:lineRule="auto"/>
        <w:ind w:firstLine="709"/>
        <w:jc w:val="both"/>
        <w:rPr>
          <w:rFonts w:ascii="Book Antiqua" w:hAnsi="Book Antiqua" w:cs="Times New Roman"/>
        </w:rPr>
      </w:pPr>
      <w:r w:rsidRPr="00733BD8">
        <w:rPr>
          <w:rFonts w:ascii="Book Antiqua" w:hAnsi="Book Antiqua" w:cs="Times New Roman"/>
        </w:rPr>
        <w:t xml:space="preserve">This study </w:t>
      </w:r>
      <w:r w:rsidR="00290988">
        <w:rPr>
          <w:rFonts w:ascii="Book Antiqua" w:hAnsi="Book Antiqua" w:cs="Times New Roman"/>
        </w:rPr>
        <w:t>aims to determine the effect of Early Reading Learning Media, namely Fun Thinkers Media,</w:t>
      </w:r>
      <w:r w:rsidRPr="00733BD8">
        <w:rPr>
          <w:rFonts w:ascii="Book Antiqua" w:hAnsi="Book Antiqua" w:cs="Times New Roman"/>
        </w:rPr>
        <w:t xml:space="preserve"> Big Books Media</w:t>
      </w:r>
      <w:r w:rsidR="00290988">
        <w:rPr>
          <w:rFonts w:ascii="Book Antiqua" w:hAnsi="Book Antiqua" w:cs="Times New Roman"/>
        </w:rPr>
        <w:t>,</w:t>
      </w:r>
      <w:r w:rsidRPr="00733BD8">
        <w:rPr>
          <w:rFonts w:ascii="Book Antiqua" w:hAnsi="Book Antiqua" w:cs="Times New Roman"/>
        </w:rPr>
        <w:t xml:space="preserve"> and Interpersonal Intelligence</w:t>
      </w:r>
      <w:r w:rsidR="001B5910">
        <w:rPr>
          <w:rFonts w:ascii="Book Antiqua" w:hAnsi="Book Antiqua" w:cs="Times New Roman"/>
        </w:rPr>
        <w:t>,</w:t>
      </w:r>
      <w:r w:rsidRPr="00733BD8">
        <w:rPr>
          <w:rFonts w:ascii="Book Antiqua" w:hAnsi="Book Antiqua" w:cs="Times New Roman"/>
        </w:rPr>
        <w:t xml:space="preserve"> on early reading skills. Media Fun Thinkers is an early reading learning media that uses a word approach, while Big Books is an early reading learning medium that uses a sentence approach. </w:t>
      </w:r>
      <w:r w:rsidR="001B5910">
        <w:rPr>
          <w:rFonts w:ascii="Book Antiqua" w:hAnsi="Book Antiqua" w:cs="Times New Roman"/>
        </w:rPr>
        <w:t>I</w:t>
      </w:r>
      <w:r w:rsidRPr="00733BD8">
        <w:rPr>
          <w:rFonts w:ascii="Book Antiqua" w:hAnsi="Book Antiqua" w:cs="Times New Roman"/>
        </w:rPr>
        <w:t>nterpersonal intelligence is the ability to understand other people. This ability can be realized when several main elements contained in interpersonal intelligence can be possessed, namely (1) the ability to interact with the ability to respond and good self-confidence, (2) the ability to work together by thinking and acting together and collaborati</w:t>
      </w:r>
      <w:r w:rsidR="001B5910">
        <w:rPr>
          <w:rFonts w:ascii="Book Antiqua" w:hAnsi="Book Antiqua" w:cs="Times New Roman"/>
        </w:rPr>
        <w:t>ng</w:t>
      </w:r>
      <w:r w:rsidRPr="00733BD8">
        <w:rPr>
          <w:rFonts w:ascii="Book Antiqua" w:hAnsi="Book Antiqua" w:cs="Times New Roman"/>
        </w:rPr>
        <w:t xml:space="preserve"> activities, ( 3) the ability to feel sympathy by feeling the feelings and intentions of others and understanding others and (4) the ability to communicate with effect</w:t>
      </w:r>
      <w:r w:rsidR="00290988">
        <w:rPr>
          <w:rFonts w:ascii="Book Antiqua" w:hAnsi="Book Antiqua" w:cs="Times New Roman"/>
          <w:lang w:val="en-US"/>
        </w:rPr>
        <w:t xml:space="preserve"> </w:t>
      </w:r>
      <w:r w:rsidR="00290988">
        <w:rPr>
          <w:rFonts w:ascii="Book Antiqua" w:hAnsi="Book Antiqua" w:cs="Times New Roman"/>
        </w:rPr>
        <w:t>therapy cau</w:t>
      </w:r>
      <w:r w:rsidRPr="00733BD8">
        <w:rPr>
          <w:rFonts w:ascii="Book Antiqua" w:hAnsi="Book Antiqua" w:cs="Times New Roman"/>
        </w:rPr>
        <w:t>tion and effective listening. T</w:t>
      </w:r>
      <w:r w:rsidR="00290988">
        <w:rPr>
          <w:rFonts w:ascii="Book Antiqua" w:hAnsi="Book Antiqua" w:cs="Times New Roman"/>
        </w:rPr>
        <w:t>hes</w:t>
      </w:r>
      <w:r w:rsidRPr="00733BD8">
        <w:rPr>
          <w:rFonts w:ascii="Book Antiqua" w:hAnsi="Book Antiqua" w:cs="Times New Roman"/>
        </w:rPr>
        <w:t xml:space="preserve">e abilities are indicators </w:t>
      </w:r>
      <w:r w:rsidR="001B5910">
        <w:rPr>
          <w:rFonts w:ascii="Book Antiqua" w:hAnsi="Book Antiqua" w:cs="Times New Roman"/>
        </w:rPr>
        <w:t>of</w:t>
      </w:r>
      <w:r w:rsidRPr="00733BD8">
        <w:rPr>
          <w:rFonts w:ascii="Book Antiqua" w:hAnsi="Book Antiqua" w:cs="Times New Roman"/>
        </w:rPr>
        <w:t xml:space="preserve"> someone who has interpersonal intelligence.</w:t>
      </w:r>
    </w:p>
    <w:p w14:paraId="2BC85117" w14:textId="76B5D5B7" w:rsidR="006F14D5" w:rsidRPr="00733BD8" w:rsidRDefault="0061014E" w:rsidP="00733BD8">
      <w:pPr>
        <w:pStyle w:val="BodyText"/>
        <w:spacing w:after="0" w:line="240" w:lineRule="auto"/>
        <w:ind w:firstLine="709"/>
        <w:jc w:val="both"/>
        <w:rPr>
          <w:rFonts w:ascii="Book Antiqua" w:hAnsi="Book Antiqua" w:cs="Times New Roman"/>
        </w:rPr>
      </w:pPr>
      <w:r w:rsidRPr="00733BD8">
        <w:rPr>
          <w:rFonts w:ascii="Book Antiqua" w:hAnsi="Book Antiqua" w:cs="Times New Roman"/>
        </w:rPr>
        <w:t xml:space="preserve">This research is expected to provide theoretical and practical benefits. Theoretically, the results of this study are expected to enrich scientific repertoire, especially those relating to learning media factors, especially learning media to read (Fun Thinkers media and Big Books media) and children's Interpersonal intelligence on early reading abilities and can be input for those who are interested in following up on the results. </w:t>
      </w:r>
      <w:r w:rsidR="001B5910">
        <w:rPr>
          <w:rFonts w:ascii="Book Antiqua" w:hAnsi="Book Antiqua" w:cs="Times New Roman"/>
        </w:rPr>
        <w:t>T</w:t>
      </w:r>
      <w:r w:rsidRPr="00733BD8">
        <w:rPr>
          <w:rFonts w:ascii="Book Antiqua" w:hAnsi="Book Antiqua" w:cs="Times New Roman"/>
        </w:rPr>
        <w:t>his research by taking</w:t>
      </w:r>
      <w:r w:rsidR="00290988">
        <w:rPr>
          <w:rFonts w:ascii="Book Antiqua" w:hAnsi="Book Antiqua" w:cs="Times New Roman"/>
          <w:lang w:val="en-US"/>
        </w:rPr>
        <w:t xml:space="preserve"> </w:t>
      </w:r>
      <w:r w:rsidRPr="00733BD8">
        <w:rPr>
          <w:rFonts w:ascii="Book Antiqua" w:hAnsi="Book Antiqua" w:cs="Times New Roman"/>
        </w:rPr>
        <w:t xml:space="preserve">relevant </w:t>
      </w:r>
      <w:r w:rsidR="00290988">
        <w:rPr>
          <w:rFonts w:ascii="Book Antiqua" w:hAnsi="Book Antiqua" w:cs="Times New Roman"/>
          <w:lang w:val="en-US"/>
        </w:rPr>
        <w:t>stud</w:t>
      </w:r>
      <w:r w:rsidR="001B5910">
        <w:rPr>
          <w:rFonts w:ascii="Book Antiqua" w:hAnsi="Book Antiqua" w:cs="Times New Roman"/>
          <w:lang w:val="en-US"/>
        </w:rPr>
        <w:t>ies</w:t>
      </w:r>
      <w:r w:rsidRPr="00733BD8">
        <w:rPr>
          <w:rFonts w:ascii="Book Antiqua" w:hAnsi="Book Antiqua" w:cs="Times New Roman"/>
        </w:rPr>
        <w:t>. Practically, the results of this study are expected to provide input for: (a) Kindergarten</w:t>
      </w:r>
      <w:r w:rsidR="00290988">
        <w:rPr>
          <w:rFonts w:ascii="Book Antiqua" w:hAnsi="Book Antiqua" w:cs="Times New Roman"/>
          <w:lang w:val="en-US"/>
        </w:rPr>
        <w:t xml:space="preserve"> </w:t>
      </w:r>
      <w:r w:rsidRPr="00733BD8">
        <w:rPr>
          <w:rFonts w:ascii="Book Antiqua" w:hAnsi="Book Antiqua" w:cs="Times New Roman"/>
        </w:rPr>
        <w:t xml:space="preserve">Principals to optimize all potentials. Early Childhood Education, especially </w:t>
      </w:r>
      <w:r w:rsidR="001B5910">
        <w:rPr>
          <w:rFonts w:ascii="Book Antiqua" w:hAnsi="Book Antiqua" w:cs="Times New Roman"/>
        </w:rPr>
        <w:t>concerning</w:t>
      </w:r>
      <w:r w:rsidRPr="00733BD8">
        <w:rPr>
          <w:rFonts w:ascii="Book Antiqua" w:hAnsi="Book Antiqua" w:cs="Times New Roman"/>
        </w:rPr>
        <w:t xml:space="preserve"> curriculum development and learning; (b) Teachers, as input materials to </w:t>
      </w:r>
      <w:r w:rsidR="001B5910">
        <w:rPr>
          <w:rFonts w:ascii="Book Antiqua" w:hAnsi="Book Antiqua" w:cs="Times New Roman"/>
        </w:rPr>
        <w:t>max</w:t>
      </w:r>
      <w:r w:rsidRPr="00733BD8">
        <w:rPr>
          <w:rFonts w:ascii="Book Antiqua" w:hAnsi="Book Antiqua" w:cs="Times New Roman"/>
        </w:rPr>
        <w:t xml:space="preserve">imize their roles and functions to streamline learning activities; (c) School committees, as inputs to facilitate and assist teachers in providing learning services for students; (d) The author, in developing insight and understanding of learning aspects, especially </w:t>
      </w:r>
      <w:r w:rsidR="001B5910">
        <w:rPr>
          <w:rFonts w:ascii="Book Antiqua" w:hAnsi="Book Antiqua" w:cs="Times New Roman"/>
        </w:rPr>
        <w:t>concerning</w:t>
      </w:r>
      <w:r w:rsidRPr="00733BD8">
        <w:rPr>
          <w:rFonts w:ascii="Book Antiqua" w:hAnsi="Book Antiqua" w:cs="Times New Roman"/>
        </w:rPr>
        <w:t xml:space="preserve"> learning media and children's Interpersonal intelligence.</w:t>
      </w:r>
    </w:p>
    <w:p w14:paraId="58911EB5" w14:textId="77777777" w:rsidR="0039665F" w:rsidRDefault="0039665F" w:rsidP="009B7C2C">
      <w:pPr>
        <w:pStyle w:val="BodyText"/>
        <w:spacing w:after="0" w:line="240" w:lineRule="auto"/>
        <w:jc w:val="both"/>
        <w:rPr>
          <w:rFonts w:ascii="Book Antiqua" w:hAnsi="Book Antiqua" w:cs="Times New Roman"/>
          <w:b/>
        </w:rPr>
      </w:pPr>
    </w:p>
    <w:p w14:paraId="2B3FFAF1" w14:textId="3F847BE0" w:rsidR="009B7C2C" w:rsidRPr="00733BD8" w:rsidRDefault="00A119AF" w:rsidP="009B7C2C">
      <w:pPr>
        <w:pStyle w:val="BodyText"/>
        <w:spacing w:after="0" w:line="240" w:lineRule="auto"/>
        <w:jc w:val="both"/>
        <w:rPr>
          <w:rFonts w:ascii="Book Antiqua" w:hAnsi="Book Antiqua" w:cs="Times New Roman"/>
          <w:b/>
        </w:rPr>
      </w:pPr>
      <w:r w:rsidRPr="00733BD8">
        <w:rPr>
          <w:rFonts w:ascii="Book Antiqua" w:hAnsi="Book Antiqua" w:cs="Times New Roman"/>
          <w:b/>
        </w:rPr>
        <w:t>Met</w:t>
      </w:r>
      <w:r w:rsidR="00733BD8">
        <w:rPr>
          <w:rFonts w:ascii="Book Antiqua" w:hAnsi="Book Antiqua" w:cs="Times New Roman"/>
          <w:b/>
          <w:lang w:val="en-US"/>
        </w:rPr>
        <w:t>h</w:t>
      </w:r>
      <w:r w:rsidRPr="00733BD8">
        <w:rPr>
          <w:rFonts w:ascii="Book Antiqua" w:hAnsi="Book Antiqua" w:cs="Times New Roman"/>
          <w:b/>
        </w:rPr>
        <w:t>odolog</w:t>
      </w:r>
      <w:r w:rsidR="00733BD8">
        <w:rPr>
          <w:rFonts w:ascii="Book Antiqua" w:hAnsi="Book Antiqua" w:cs="Times New Roman"/>
          <w:b/>
          <w:lang w:val="en-US"/>
        </w:rPr>
        <w:t>y</w:t>
      </w:r>
    </w:p>
    <w:p w14:paraId="5A90B3A1" w14:textId="0CCE1EE2" w:rsidR="0061014E" w:rsidRDefault="0061014E" w:rsidP="00AC4192">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This research was carried</w:t>
      </w:r>
      <w:r w:rsidR="00290988">
        <w:rPr>
          <w:rFonts w:ascii="Book Antiqua" w:hAnsi="Book Antiqua" w:cs="Times New Roman"/>
          <w:lang w:val="en-US"/>
        </w:rPr>
        <w:t xml:space="preserve"> </w:t>
      </w:r>
      <w:r w:rsidRPr="00733BD8">
        <w:rPr>
          <w:rFonts w:ascii="Book Antiqua" w:hAnsi="Book Antiqua" w:cs="Times New Roman"/>
        </w:rPr>
        <w:t xml:space="preserve">out </w:t>
      </w:r>
      <w:r w:rsidR="00290988">
        <w:rPr>
          <w:rFonts w:ascii="Book Antiqua" w:hAnsi="Book Antiqua" w:cs="Times New Roman"/>
        </w:rPr>
        <w:t xml:space="preserve">by </w:t>
      </w:r>
      <w:r w:rsidR="0039665F">
        <w:rPr>
          <w:rFonts w:ascii="Book Antiqua" w:hAnsi="Book Antiqua" w:cs="Times New Roman"/>
          <w:lang w:val="en-US"/>
        </w:rPr>
        <w:t>G</w:t>
      </w:r>
      <w:r w:rsidRPr="00733BD8">
        <w:rPr>
          <w:rFonts w:ascii="Book Antiqua" w:hAnsi="Book Antiqua" w:cs="Times New Roman"/>
        </w:rPr>
        <w:t>roup B at Roudhotul Jannah Kindergarten and Annisa Kindergarten</w:t>
      </w:r>
      <w:r w:rsidR="0039665F" w:rsidRPr="0039665F">
        <w:rPr>
          <w:rFonts w:ascii="Book Antiqua" w:hAnsi="Book Antiqua" w:cs="Times New Roman"/>
        </w:rPr>
        <w:t xml:space="preserve"> </w:t>
      </w:r>
      <w:r w:rsidR="0039665F" w:rsidRPr="00733BD8">
        <w:rPr>
          <w:rFonts w:ascii="Book Antiqua" w:hAnsi="Book Antiqua" w:cs="Times New Roman"/>
        </w:rPr>
        <w:t>Metro</w:t>
      </w:r>
      <w:r w:rsidRPr="00733BD8">
        <w:rPr>
          <w:rFonts w:ascii="Book Antiqua" w:hAnsi="Book Antiqua" w:cs="Times New Roman"/>
        </w:rPr>
        <w:t>. This study used experimental media with treatment by level 2 x 2 design. The selection of this media was based on t</w:t>
      </w:r>
      <w:r w:rsidR="001B5910">
        <w:rPr>
          <w:rFonts w:ascii="Book Antiqua" w:hAnsi="Book Antiqua" w:cs="Times New Roman"/>
        </w:rPr>
        <w:t>herapy</w:t>
      </w:r>
      <w:r w:rsidRPr="00733BD8">
        <w:rPr>
          <w:rFonts w:ascii="Book Antiqua" w:hAnsi="Book Antiqua" w:cs="Times New Roman"/>
        </w:rPr>
        <w:t xml:space="preserve"> with attribute variables based on the level of interpersonal intelligence </w:t>
      </w:r>
      <w:r w:rsidR="0039665F">
        <w:rPr>
          <w:rFonts w:ascii="Book Antiqua" w:hAnsi="Book Antiqua" w:cs="Times New Roman"/>
        </w:rPr>
        <w:fldChar w:fldCharType="begin"/>
      </w:r>
      <w:r w:rsidR="0039665F">
        <w:rPr>
          <w:rFonts w:ascii="Book Antiqua" w:hAnsi="Book Antiqua" w:cs="Times New Roman"/>
        </w:rPr>
        <w:instrText xml:space="preserve"> ADDIN ZOTERO_ITEM CSL_CITATION {"citationID":"64i2McTI","properties":{"formattedCitation":"(Fitri et al., 2017)","plainCitation":"(Fitri et al., 2017)","noteIndex":0},"citationItems":[{"id":7523,"uris":["http://zotero.org/users/local/GQztl5en/items/23ZEK5LS"],"itemData":{"id":7523,"type":"article-journal","abstract":"Education is a process that contains objectives and objects. This also applies to midwifery education. The midwifery competencies to achieve are comprised of knowledge, skills and behaviors in implementing safe and responsible midwifery practices in various health care settings. This research was conducted on the therapeutic communication competence in three domains, namely cognitive, affective and psychomotor domains on the students of Midwifery D-III Program of Mitra RIA Husada School of Health Sciences. The learning method was limited to bedside teaching method, coaching method and demonstration. Bedside teaching method is a teaching method which is conducted beside a client’s bed, covering the learning of the client's condition and nursing care needed by the client. Coaching method is a technique of using a verbal instruction directly involving a coach who has knowledge of how to trigger the expected behavior and what is needed in an effort to achieve the desired behavior. Demonstration is the learning method used by telling and demonstrating the steps in carrying out a certain task. The method used in this research was the experimental method with the treatment design by level 3 x 2. The sample in this research was 24 students. The data analysis technique in this research was variance analysis (ANAVA). The conclusions of this research were: (1) there was increased therapeutic communication competence among students of Midwifery D-III Program of Mitra RIA Husada School of Health Sciences taught by bedside teaching method and have high interpersonal intelligence with students taught by coaching method and have high interpersonal intelligence, (2) to improve therapeutic communication competence of those with high interpersonal intelligence, coaching method was more appropriate. Thus, the lecturers are recommended to use coaching method in therapeutic communication courses, (3) to improve the result of therapeutic communication competence of those having low interpersonal intelligence, the bedside teaching method was more appropriate, (4) to improve the result of therapeutic communication competence of those having low interpersonal intelligence, the coaching method was the more precise method.","container-title":"American Journal of Educational Research","DOI":"10.12691/education-5-11-4","issue":"11","language":"en","note":"number: 11\npublisher: Science and Education Publishing","page":"1138-1143","source":"www.sciepub.com","title":"The Influence of Bedside Teaching and Interpersonal Intelligence Upon Students’ Therapeutic Communication Competence in Midwifery Diploma III Program of Mitra Ria Husada School of Health Sciences (STIKes) Cibubur","volume":"5","author":[{"family":"Fitri","given":"Dina Martha"},{"family":"Syahrial","given":"Zulfiati"},{"family":"Muchtar","given":"Hartati"}],"issued":{"date-parts":[["2017",11,27]]}}}],"schema":"https://github.com/citation-style-language/schema/raw/master/csl-citation.json"} </w:instrText>
      </w:r>
      <w:r w:rsidR="0039665F">
        <w:rPr>
          <w:rFonts w:ascii="Book Antiqua" w:hAnsi="Book Antiqua" w:cs="Times New Roman"/>
        </w:rPr>
        <w:fldChar w:fldCharType="separate"/>
      </w:r>
      <w:r w:rsidR="0039665F" w:rsidRPr="0039665F">
        <w:rPr>
          <w:rFonts w:ascii="Book Antiqua" w:hAnsi="Book Antiqua"/>
        </w:rPr>
        <w:t>(Fitri et al., 2017)</w:t>
      </w:r>
      <w:r w:rsidR="0039665F">
        <w:rPr>
          <w:rFonts w:ascii="Book Antiqua" w:hAnsi="Book Antiqua" w:cs="Times New Roman"/>
        </w:rPr>
        <w:fldChar w:fldCharType="end"/>
      </w:r>
      <w:r w:rsidR="00AC4192">
        <w:rPr>
          <w:rFonts w:ascii="Book Antiqua" w:hAnsi="Book Antiqua" w:cs="Times New Roman"/>
          <w:lang w:val="en-US"/>
        </w:rPr>
        <w:t xml:space="preserve">. </w:t>
      </w:r>
      <w:r w:rsidRPr="00733BD8">
        <w:rPr>
          <w:rFonts w:ascii="Book Antiqua" w:hAnsi="Book Antiqua" w:cs="Times New Roman"/>
        </w:rPr>
        <w:t>The experimental design treatment by level 2</w:t>
      </w:r>
      <w:r w:rsidR="00AC4192">
        <w:rPr>
          <w:rFonts w:ascii="Book Antiqua" w:hAnsi="Book Antiqua" w:cs="Times New Roman"/>
          <w:lang w:val="en-US"/>
        </w:rPr>
        <w:t xml:space="preserve"> </w:t>
      </w:r>
      <w:r w:rsidRPr="00733BD8">
        <w:rPr>
          <w:rFonts w:ascii="Book Antiqua" w:hAnsi="Book Antiqua" w:cs="Times New Roman"/>
        </w:rPr>
        <w:t>x</w:t>
      </w:r>
      <w:r w:rsidR="00AC4192">
        <w:rPr>
          <w:rFonts w:ascii="Book Antiqua" w:hAnsi="Book Antiqua" w:cs="Times New Roman"/>
          <w:lang w:val="en-US"/>
        </w:rPr>
        <w:t xml:space="preserve"> </w:t>
      </w:r>
      <w:r w:rsidRPr="00733BD8">
        <w:rPr>
          <w:rFonts w:ascii="Book Antiqua" w:hAnsi="Book Antiqua" w:cs="Times New Roman"/>
        </w:rPr>
        <w:t>2 is as follows:</w:t>
      </w:r>
    </w:p>
    <w:p w14:paraId="5A838B82" w14:textId="038BD80A" w:rsidR="009E0065" w:rsidRDefault="009E0065" w:rsidP="00AC4192">
      <w:pPr>
        <w:pStyle w:val="BodyText"/>
        <w:tabs>
          <w:tab w:val="left" w:pos="426"/>
        </w:tabs>
        <w:spacing w:after="0" w:line="240" w:lineRule="auto"/>
        <w:ind w:firstLine="709"/>
        <w:jc w:val="both"/>
        <w:rPr>
          <w:rFonts w:ascii="Book Antiqua" w:hAnsi="Book Antiqua" w:cs="Times New Roman"/>
        </w:rPr>
      </w:pPr>
    </w:p>
    <w:p w14:paraId="26EBBAFF" w14:textId="77777777" w:rsidR="009E0065" w:rsidRPr="00733BD8" w:rsidRDefault="009E0065" w:rsidP="00AC4192">
      <w:pPr>
        <w:pStyle w:val="BodyText"/>
        <w:tabs>
          <w:tab w:val="left" w:pos="426"/>
        </w:tabs>
        <w:spacing w:after="0" w:line="240" w:lineRule="auto"/>
        <w:ind w:firstLine="709"/>
        <w:jc w:val="both"/>
        <w:rPr>
          <w:rFonts w:ascii="Book Antiqua" w:hAnsi="Book Antiqua" w:cs="Times New Roman"/>
        </w:rPr>
      </w:pPr>
    </w:p>
    <w:p w14:paraId="74DE5D7F" w14:textId="33E4D30B" w:rsidR="0061014E" w:rsidRPr="00733BD8" w:rsidRDefault="00733BD8" w:rsidP="00733BD8">
      <w:pPr>
        <w:spacing w:line="240" w:lineRule="auto"/>
        <w:jc w:val="center"/>
        <w:rPr>
          <w:rFonts w:ascii="Book Antiqua" w:hAnsi="Book Antiqua"/>
          <w:b/>
        </w:rPr>
      </w:pPr>
      <w:r w:rsidRPr="00733BD8">
        <w:rPr>
          <w:rFonts w:ascii="Book Antiqua" w:hAnsi="Book Antiqua"/>
          <w:b/>
        </w:rPr>
        <w:lastRenderedPageBreak/>
        <w:t xml:space="preserve">Table 1. Treatment Design by Level 2 x 2. </w:t>
      </w:r>
    </w:p>
    <w:tbl>
      <w:tblPr>
        <w:tblW w:w="5000" w:type="pct"/>
        <w:tblBorders>
          <w:top w:val="single" w:sz="4" w:space="0" w:color="auto"/>
          <w:bottom w:val="single" w:sz="4" w:space="0" w:color="auto"/>
        </w:tblBorders>
        <w:tblLook w:val="00A0" w:firstRow="1" w:lastRow="0" w:firstColumn="1" w:lastColumn="0" w:noHBand="0" w:noVBand="0"/>
      </w:tblPr>
      <w:tblGrid>
        <w:gridCol w:w="4391"/>
        <w:gridCol w:w="2602"/>
        <w:gridCol w:w="2079"/>
      </w:tblGrid>
      <w:tr w:rsidR="0061014E" w:rsidRPr="00733BD8" w14:paraId="66597E26" w14:textId="77777777" w:rsidTr="00733BD8">
        <w:trPr>
          <w:trHeight w:val="20"/>
        </w:trPr>
        <w:tc>
          <w:tcPr>
            <w:tcW w:w="2420" w:type="pct"/>
            <w:vMerge w:val="restart"/>
            <w:tcBorders>
              <w:top w:val="single" w:sz="4" w:space="0" w:color="auto"/>
              <w:bottom w:val="single" w:sz="4" w:space="0" w:color="auto"/>
              <w:tl2br w:val="single" w:sz="4" w:space="0" w:color="auto"/>
            </w:tcBorders>
            <w:hideMark/>
          </w:tcPr>
          <w:p w14:paraId="11B5C62E" w14:textId="454061CE" w:rsidR="0061014E" w:rsidRPr="00733BD8" w:rsidRDefault="008071FE" w:rsidP="00733BD8">
            <w:pPr>
              <w:spacing w:after="0" w:line="240" w:lineRule="auto"/>
              <w:jc w:val="both"/>
              <w:rPr>
                <w:rFonts w:ascii="Book Antiqua" w:hAnsi="Book Antiqua"/>
                <w:b/>
                <w:bCs/>
              </w:rPr>
            </w:pPr>
            <w:r>
              <w:rPr>
                <w:rFonts w:ascii="Book Antiqua" w:hAnsi="Book Antiqua"/>
                <w:b/>
                <w:bCs/>
              </w:rPr>
              <w:t xml:space="preserve"> </w:t>
            </w:r>
            <w:r w:rsidR="00AC4192">
              <w:rPr>
                <w:rFonts w:ascii="Book Antiqua" w:hAnsi="Book Antiqua"/>
                <w:b/>
                <w:bCs/>
                <w:lang w:val="en-US"/>
              </w:rPr>
              <w:t xml:space="preserve">                          Treatment </w:t>
            </w:r>
            <w:r w:rsidR="0061014E" w:rsidRPr="00733BD8">
              <w:rPr>
                <w:rFonts w:ascii="Book Antiqua" w:hAnsi="Book Antiqua"/>
                <w:b/>
                <w:bCs/>
              </w:rPr>
              <w:t>Variab</w:t>
            </w:r>
            <w:r w:rsidR="00AC4192">
              <w:rPr>
                <w:rFonts w:ascii="Book Antiqua" w:hAnsi="Book Antiqua"/>
                <w:b/>
                <w:bCs/>
                <w:lang w:val="en-US"/>
              </w:rPr>
              <w:t xml:space="preserve">le </w:t>
            </w:r>
            <w:r w:rsidR="0061014E" w:rsidRPr="00733BD8">
              <w:rPr>
                <w:rFonts w:ascii="Book Antiqua" w:hAnsi="Book Antiqua"/>
                <w:b/>
                <w:bCs/>
              </w:rPr>
              <w:t>(A)</w:t>
            </w:r>
          </w:p>
          <w:p w14:paraId="53111172" w14:textId="77777777" w:rsidR="00AC4192" w:rsidRDefault="00AC4192" w:rsidP="00733BD8">
            <w:pPr>
              <w:spacing w:after="0" w:line="240" w:lineRule="auto"/>
              <w:jc w:val="both"/>
              <w:rPr>
                <w:rFonts w:ascii="Book Antiqua" w:hAnsi="Book Antiqua"/>
                <w:b/>
                <w:bCs/>
              </w:rPr>
            </w:pPr>
            <w:r w:rsidRPr="00733BD8">
              <w:rPr>
                <w:rFonts w:ascii="Book Antiqua" w:hAnsi="Book Antiqua"/>
                <w:b/>
                <w:bCs/>
              </w:rPr>
              <w:t>At</w:t>
            </w:r>
            <w:r>
              <w:rPr>
                <w:rFonts w:ascii="Book Antiqua" w:hAnsi="Book Antiqua"/>
                <w:b/>
                <w:bCs/>
                <w:lang w:val="en-US"/>
              </w:rPr>
              <w:t>t</w:t>
            </w:r>
            <w:r w:rsidRPr="00733BD8">
              <w:rPr>
                <w:rFonts w:ascii="Book Antiqua" w:hAnsi="Book Antiqua"/>
                <w:b/>
                <w:bCs/>
              </w:rPr>
              <w:t>ribut</w:t>
            </w:r>
            <w:r>
              <w:rPr>
                <w:rFonts w:ascii="Book Antiqua" w:hAnsi="Book Antiqua"/>
                <w:b/>
                <w:bCs/>
                <w:lang w:val="en-US"/>
              </w:rPr>
              <w:t>e</w:t>
            </w:r>
            <w:r w:rsidRPr="00733BD8">
              <w:rPr>
                <w:rFonts w:ascii="Book Antiqua" w:hAnsi="Book Antiqua"/>
                <w:b/>
                <w:bCs/>
              </w:rPr>
              <w:t xml:space="preserve"> </w:t>
            </w:r>
          </w:p>
          <w:p w14:paraId="2D164337" w14:textId="50D7332E" w:rsidR="0061014E" w:rsidRPr="00733BD8" w:rsidRDefault="0061014E" w:rsidP="00733BD8">
            <w:pPr>
              <w:spacing w:after="0" w:line="240" w:lineRule="auto"/>
              <w:jc w:val="both"/>
              <w:rPr>
                <w:rFonts w:ascii="Book Antiqua" w:hAnsi="Book Antiqua"/>
                <w:b/>
                <w:bCs/>
              </w:rPr>
            </w:pPr>
            <w:r w:rsidRPr="00733BD8">
              <w:rPr>
                <w:rFonts w:ascii="Book Antiqua" w:hAnsi="Book Antiqua"/>
                <w:b/>
                <w:bCs/>
              </w:rPr>
              <w:t>Variabel (B)</w:t>
            </w:r>
          </w:p>
        </w:tc>
        <w:tc>
          <w:tcPr>
            <w:tcW w:w="2580" w:type="pct"/>
            <w:gridSpan w:val="2"/>
            <w:tcBorders>
              <w:top w:val="single" w:sz="4" w:space="0" w:color="auto"/>
              <w:bottom w:val="single" w:sz="4" w:space="0" w:color="auto"/>
            </w:tcBorders>
            <w:vAlign w:val="center"/>
            <w:hideMark/>
          </w:tcPr>
          <w:p w14:paraId="4A1D6FDE" w14:textId="06FE0F32" w:rsidR="0061014E" w:rsidRPr="00733BD8" w:rsidRDefault="00AC4192" w:rsidP="00733BD8">
            <w:pPr>
              <w:spacing w:after="0" w:line="240" w:lineRule="auto"/>
              <w:jc w:val="center"/>
              <w:rPr>
                <w:rFonts w:ascii="Book Antiqua" w:hAnsi="Book Antiqua"/>
                <w:b/>
                <w:bCs/>
              </w:rPr>
            </w:pPr>
            <w:r>
              <w:rPr>
                <w:rFonts w:ascii="Book Antiqua" w:hAnsi="Book Antiqua"/>
                <w:b/>
                <w:bCs/>
                <w:lang w:val="en-US"/>
              </w:rPr>
              <w:t xml:space="preserve">Learning </w:t>
            </w:r>
            <w:r w:rsidR="0061014E" w:rsidRPr="00733BD8">
              <w:rPr>
                <w:rFonts w:ascii="Book Antiqua" w:hAnsi="Book Antiqua"/>
                <w:b/>
                <w:bCs/>
              </w:rPr>
              <w:t xml:space="preserve">Media </w:t>
            </w:r>
          </w:p>
        </w:tc>
      </w:tr>
      <w:tr w:rsidR="0061014E" w:rsidRPr="00733BD8" w14:paraId="32516E1C" w14:textId="77777777" w:rsidTr="00733BD8">
        <w:trPr>
          <w:trHeight w:val="20"/>
        </w:trPr>
        <w:tc>
          <w:tcPr>
            <w:tcW w:w="2420" w:type="pct"/>
            <w:vMerge/>
            <w:tcBorders>
              <w:top w:val="nil"/>
              <w:bottom w:val="single" w:sz="4" w:space="0" w:color="auto"/>
              <w:tl2br w:val="single" w:sz="4" w:space="0" w:color="auto"/>
            </w:tcBorders>
            <w:hideMark/>
          </w:tcPr>
          <w:p w14:paraId="1249643B" w14:textId="77777777" w:rsidR="0061014E" w:rsidRPr="00733BD8" w:rsidRDefault="0061014E" w:rsidP="00733BD8">
            <w:pPr>
              <w:spacing w:after="0" w:line="240" w:lineRule="auto"/>
              <w:jc w:val="both"/>
              <w:rPr>
                <w:rFonts w:ascii="Book Antiqua" w:hAnsi="Book Antiqua"/>
                <w:b/>
                <w:bCs/>
              </w:rPr>
            </w:pPr>
          </w:p>
        </w:tc>
        <w:tc>
          <w:tcPr>
            <w:tcW w:w="1434" w:type="pct"/>
            <w:tcBorders>
              <w:top w:val="single" w:sz="4" w:space="0" w:color="auto"/>
              <w:bottom w:val="single" w:sz="4" w:space="0" w:color="auto"/>
            </w:tcBorders>
            <w:vAlign w:val="center"/>
            <w:hideMark/>
          </w:tcPr>
          <w:p w14:paraId="2496D88B" w14:textId="77777777" w:rsidR="0061014E" w:rsidRPr="00733BD8" w:rsidRDefault="0061014E" w:rsidP="00733BD8">
            <w:pPr>
              <w:spacing w:after="0" w:line="240" w:lineRule="auto"/>
              <w:jc w:val="both"/>
              <w:rPr>
                <w:rFonts w:ascii="Book Antiqua" w:hAnsi="Book Antiqua"/>
                <w:b/>
                <w:bCs/>
              </w:rPr>
            </w:pPr>
            <w:r w:rsidRPr="00733BD8">
              <w:rPr>
                <w:rFonts w:ascii="Book Antiqua" w:hAnsi="Book Antiqua"/>
                <w:b/>
                <w:bCs/>
              </w:rPr>
              <w:t>Fun Thinkers (A1)</w:t>
            </w:r>
          </w:p>
        </w:tc>
        <w:tc>
          <w:tcPr>
            <w:tcW w:w="1146" w:type="pct"/>
            <w:tcBorders>
              <w:top w:val="single" w:sz="4" w:space="0" w:color="auto"/>
              <w:bottom w:val="single" w:sz="4" w:space="0" w:color="auto"/>
            </w:tcBorders>
            <w:vAlign w:val="center"/>
            <w:hideMark/>
          </w:tcPr>
          <w:p w14:paraId="49FE0D4F" w14:textId="77777777" w:rsidR="0061014E" w:rsidRPr="00733BD8" w:rsidRDefault="0061014E" w:rsidP="00733BD8">
            <w:pPr>
              <w:spacing w:after="0" w:line="240" w:lineRule="auto"/>
              <w:jc w:val="both"/>
              <w:rPr>
                <w:rFonts w:ascii="Book Antiqua" w:hAnsi="Book Antiqua"/>
                <w:b/>
                <w:bCs/>
              </w:rPr>
            </w:pPr>
            <w:r w:rsidRPr="00733BD8">
              <w:rPr>
                <w:rFonts w:ascii="Book Antiqua" w:hAnsi="Book Antiqua"/>
                <w:b/>
                <w:bCs/>
                <w:i/>
                <w:iCs/>
              </w:rPr>
              <w:t>Big Books</w:t>
            </w:r>
            <w:r w:rsidRPr="00733BD8">
              <w:rPr>
                <w:rFonts w:ascii="Book Antiqua" w:hAnsi="Book Antiqua"/>
                <w:b/>
                <w:bCs/>
              </w:rPr>
              <w:t xml:space="preserve"> (A2)</w:t>
            </w:r>
          </w:p>
        </w:tc>
      </w:tr>
      <w:tr w:rsidR="0061014E" w:rsidRPr="00733BD8" w14:paraId="70DB0F9C" w14:textId="77777777" w:rsidTr="00733BD8">
        <w:trPr>
          <w:trHeight w:val="20"/>
        </w:trPr>
        <w:tc>
          <w:tcPr>
            <w:tcW w:w="2420" w:type="pct"/>
            <w:tcBorders>
              <w:top w:val="single" w:sz="4" w:space="0" w:color="auto"/>
            </w:tcBorders>
            <w:vAlign w:val="center"/>
            <w:hideMark/>
          </w:tcPr>
          <w:p w14:paraId="78F9FCEA" w14:textId="31084839" w:rsidR="0061014E" w:rsidRPr="00733BD8" w:rsidRDefault="00AC4192" w:rsidP="00733BD8">
            <w:pPr>
              <w:spacing w:after="0" w:line="240" w:lineRule="auto"/>
              <w:rPr>
                <w:rFonts w:ascii="Book Antiqua" w:hAnsi="Book Antiqua"/>
              </w:rPr>
            </w:pPr>
            <w:r w:rsidRPr="00AC4192">
              <w:rPr>
                <w:rFonts w:ascii="Book Antiqua" w:hAnsi="Book Antiqua"/>
                <w:lang w:val="en-US"/>
              </w:rPr>
              <w:t>High Interpersonal Intelligence</w:t>
            </w:r>
            <w:r w:rsidR="0061014E" w:rsidRPr="00733BD8">
              <w:rPr>
                <w:rFonts w:ascii="Book Antiqua" w:hAnsi="Book Antiqua"/>
              </w:rPr>
              <w:t xml:space="preserve"> (B1)</w:t>
            </w:r>
          </w:p>
        </w:tc>
        <w:tc>
          <w:tcPr>
            <w:tcW w:w="1434" w:type="pct"/>
            <w:tcBorders>
              <w:top w:val="single" w:sz="4" w:space="0" w:color="auto"/>
            </w:tcBorders>
            <w:vAlign w:val="center"/>
            <w:hideMark/>
          </w:tcPr>
          <w:p w14:paraId="2968878F"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A1B1</w:t>
            </w:r>
          </w:p>
        </w:tc>
        <w:tc>
          <w:tcPr>
            <w:tcW w:w="1146" w:type="pct"/>
            <w:tcBorders>
              <w:top w:val="single" w:sz="4" w:space="0" w:color="auto"/>
            </w:tcBorders>
            <w:vAlign w:val="center"/>
            <w:hideMark/>
          </w:tcPr>
          <w:p w14:paraId="2A2537D1"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A2B1</w:t>
            </w:r>
          </w:p>
        </w:tc>
      </w:tr>
      <w:tr w:rsidR="0061014E" w:rsidRPr="00733BD8" w14:paraId="787A4595" w14:textId="77777777" w:rsidTr="00733BD8">
        <w:trPr>
          <w:trHeight w:val="20"/>
        </w:trPr>
        <w:tc>
          <w:tcPr>
            <w:tcW w:w="2420" w:type="pct"/>
            <w:vAlign w:val="center"/>
            <w:hideMark/>
          </w:tcPr>
          <w:p w14:paraId="1EF2C6D7" w14:textId="253C8C72" w:rsidR="0061014E" w:rsidRPr="00733BD8" w:rsidRDefault="00AC4192" w:rsidP="00733BD8">
            <w:pPr>
              <w:spacing w:after="0" w:line="240" w:lineRule="auto"/>
              <w:rPr>
                <w:rFonts w:ascii="Book Antiqua" w:hAnsi="Book Antiqua"/>
              </w:rPr>
            </w:pPr>
            <w:r>
              <w:rPr>
                <w:rFonts w:ascii="Book Antiqua" w:hAnsi="Book Antiqua"/>
                <w:lang w:val="en-US"/>
              </w:rPr>
              <w:t xml:space="preserve">Low </w:t>
            </w:r>
            <w:r w:rsidRPr="00AC4192">
              <w:rPr>
                <w:rFonts w:ascii="Book Antiqua" w:hAnsi="Book Antiqua"/>
              </w:rPr>
              <w:t xml:space="preserve">Interpersonal Intelligence </w:t>
            </w:r>
            <w:r w:rsidR="0061014E" w:rsidRPr="00733BD8">
              <w:rPr>
                <w:rFonts w:ascii="Book Antiqua" w:hAnsi="Book Antiqua"/>
              </w:rPr>
              <w:t>(B2)</w:t>
            </w:r>
          </w:p>
        </w:tc>
        <w:tc>
          <w:tcPr>
            <w:tcW w:w="1434" w:type="pct"/>
            <w:vAlign w:val="center"/>
            <w:hideMark/>
          </w:tcPr>
          <w:p w14:paraId="62C2E09F"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A1B2</w:t>
            </w:r>
          </w:p>
        </w:tc>
        <w:tc>
          <w:tcPr>
            <w:tcW w:w="1146" w:type="pct"/>
            <w:vAlign w:val="center"/>
            <w:hideMark/>
          </w:tcPr>
          <w:p w14:paraId="69302EA4"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A2B2</w:t>
            </w:r>
          </w:p>
        </w:tc>
      </w:tr>
    </w:tbl>
    <w:p w14:paraId="182F3107" w14:textId="73AAD141" w:rsidR="0061014E" w:rsidRPr="00733BD8" w:rsidRDefault="0061014E" w:rsidP="0061014E">
      <w:pPr>
        <w:pStyle w:val="BodyText"/>
        <w:tabs>
          <w:tab w:val="left" w:pos="426"/>
        </w:tabs>
        <w:spacing w:after="0" w:line="240" w:lineRule="auto"/>
        <w:ind w:firstLine="709"/>
        <w:jc w:val="both"/>
        <w:rPr>
          <w:rFonts w:ascii="Book Antiqua" w:hAnsi="Book Antiqua" w:cs="Times New Roman"/>
        </w:rPr>
      </w:pPr>
    </w:p>
    <w:p w14:paraId="7B2A92FC" w14:textId="7129AF0A" w:rsidR="0061014E" w:rsidRPr="00733BD8" w:rsidRDefault="0061014E"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The population in this study were all private kindergarten children in Metro City</w:t>
      </w:r>
      <w:r w:rsidR="001B5910">
        <w:rPr>
          <w:rFonts w:ascii="Book Antiqua" w:hAnsi="Book Antiqua" w:cs="Times New Roman"/>
        </w:rPr>
        <w:t>,</w:t>
      </w:r>
      <w:r w:rsidRPr="00733BD8">
        <w:rPr>
          <w:rFonts w:ascii="Book Antiqua" w:hAnsi="Book Antiqua" w:cs="Times New Roman"/>
        </w:rPr>
        <w:t xml:space="preserve"> with a total of 55 Kindergartens spread over 55 Private Kindergartens in Metro City, which have the same standards. </w:t>
      </w:r>
      <w:r w:rsidR="001B5910">
        <w:rPr>
          <w:rFonts w:ascii="Book Antiqua" w:hAnsi="Book Antiqua" w:cs="Times New Roman"/>
        </w:rPr>
        <w:t>T</w:t>
      </w:r>
      <w:r w:rsidRPr="00733BD8">
        <w:rPr>
          <w:rFonts w:ascii="Book Antiqua" w:hAnsi="Book Antiqua" w:cs="Times New Roman"/>
        </w:rPr>
        <w:t>hat is, all of these kindergartens have the same characteristics.</w:t>
      </w:r>
      <w:r w:rsidR="00733BD8">
        <w:rPr>
          <w:rFonts w:ascii="Book Antiqua" w:hAnsi="Book Antiqua" w:cs="Times New Roman"/>
          <w:lang w:val="en-US"/>
        </w:rPr>
        <w:t xml:space="preserve"> </w:t>
      </w:r>
      <w:r w:rsidRPr="00733BD8">
        <w:rPr>
          <w:rFonts w:ascii="Book Antiqua" w:hAnsi="Book Antiqua" w:cs="Times New Roman"/>
        </w:rPr>
        <w:t>The number of 1 group is 40 children, then the composition of the sample is shown in the table as follows:</w:t>
      </w:r>
    </w:p>
    <w:p w14:paraId="25F1954C" w14:textId="6C3A3CC0" w:rsidR="0061014E" w:rsidRPr="00733BD8" w:rsidRDefault="0061014E" w:rsidP="0061014E">
      <w:pPr>
        <w:jc w:val="center"/>
        <w:rPr>
          <w:rFonts w:ascii="Book Antiqua" w:hAnsi="Book Antiqua"/>
          <w:b/>
        </w:rPr>
      </w:pPr>
      <w:r w:rsidRPr="00733BD8">
        <w:rPr>
          <w:rFonts w:ascii="Book Antiqua" w:hAnsi="Book Antiqua"/>
          <w:b/>
        </w:rPr>
        <w:t>Tab</w:t>
      </w:r>
      <w:r w:rsidR="00C12A1E">
        <w:rPr>
          <w:rFonts w:ascii="Book Antiqua" w:hAnsi="Book Antiqua"/>
          <w:b/>
          <w:lang w:val="en-US"/>
        </w:rPr>
        <w:t>le</w:t>
      </w:r>
      <w:r w:rsidRPr="00733BD8">
        <w:rPr>
          <w:rFonts w:ascii="Book Antiqua" w:hAnsi="Book Antiqua"/>
          <w:b/>
        </w:rPr>
        <w:t xml:space="preserve"> 2. </w:t>
      </w:r>
      <w:r w:rsidR="00C12A1E" w:rsidRPr="00C12A1E">
        <w:rPr>
          <w:rFonts w:ascii="Book Antiqua" w:hAnsi="Book Antiqua"/>
          <w:b/>
        </w:rPr>
        <w:t xml:space="preserve">Distribution of Research Sample </w:t>
      </w:r>
    </w:p>
    <w:tbl>
      <w:tblPr>
        <w:tblW w:w="5000" w:type="pct"/>
        <w:tblBorders>
          <w:top w:val="single" w:sz="4" w:space="0" w:color="auto"/>
          <w:bottom w:val="single" w:sz="4" w:space="0" w:color="auto"/>
        </w:tblBorders>
        <w:tblLook w:val="00A0" w:firstRow="1" w:lastRow="0" w:firstColumn="1" w:lastColumn="0" w:noHBand="0" w:noVBand="0"/>
      </w:tblPr>
      <w:tblGrid>
        <w:gridCol w:w="3780"/>
        <w:gridCol w:w="2387"/>
        <w:gridCol w:w="2181"/>
        <w:gridCol w:w="724"/>
      </w:tblGrid>
      <w:tr w:rsidR="0061014E" w:rsidRPr="00733BD8" w14:paraId="076D7626" w14:textId="77777777" w:rsidTr="00C12A1E">
        <w:trPr>
          <w:trHeight w:val="20"/>
        </w:trPr>
        <w:tc>
          <w:tcPr>
            <w:tcW w:w="2083" w:type="pct"/>
            <w:vMerge w:val="restart"/>
            <w:tcBorders>
              <w:top w:val="single" w:sz="4" w:space="0" w:color="auto"/>
              <w:bottom w:val="single" w:sz="4" w:space="0" w:color="auto"/>
              <w:tl2br w:val="single" w:sz="4" w:space="0" w:color="auto"/>
            </w:tcBorders>
          </w:tcPr>
          <w:p w14:paraId="3FF9565B" w14:textId="572B95DA" w:rsidR="0061014E" w:rsidRPr="00C12A1E" w:rsidRDefault="008071FE" w:rsidP="00733BD8">
            <w:pPr>
              <w:spacing w:after="0" w:line="240" w:lineRule="auto"/>
              <w:jc w:val="both"/>
              <w:rPr>
                <w:rFonts w:ascii="Book Antiqua" w:hAnsi="Book Antiqua"/>
                <w:b/>
                <w:bCs/>
              </w:rPr>
            </w:pPr>
            <w:r w:rsidRPr="00C12A1E">
              <w:rPr>
                <w:rFonts w:ascii="Book Antiqua" w:hAnsi="Book Antiqua"/>
                <w:b/>
                <w:bCs/>
              </w:rPr>
              <w:t xml:space="preserve"> </w:t>
            </w:r>
            <w:r w:rsidR="00C12A1E" w:rsidRPr="00C12A1E">
              <w:rPr>
                <w:rFonts w:ascii="Book Antiqua" w:hAnsi="Book Antiqua"/>
                <w:b/>
                <w:bCs/>
                <w:lang w:val="en-US"/>
              </w:rPr>
              <w:t xml:space="preserve">                      Treatment </w:t>
            </w:r>
            <w:r w:rsidR="0061014E" w:rsidRPr="00C12A1E">
              <w:rPr>
                <w:rFonts w:ascii="Book Antiqua" w:hAnsi="Book Antiqua"/>
                <w:b/>
                <w:bCs/>
              </w:rPr>
              <w:t>Variab</w:t>
            </w:r>
            <w:r w:rsidR="00C12A1E" w:rsidRPr="00C12A1E">
              <w:rPr>
                <w:rFonts w:ascii="Book Antiqua" w:hAnsi="Book Antiqua"/>
                <w:b/>
                <w:bCs/>
                <w:lang w:val="en-US"/>
              </w:rPr>
              <w:t xml:space="preserve">le </w:t>
            </w:r>
            <w:r w:rsidR="0061014E" w:rsidRPr="00C12A1E">
              <w:rPr>
                <w:rFonts w:ascii="Book Antiqua" w:hAnsi="Book Antiqua"/>
                <w:b/>
                <w:bCs/>
              </w:rPr>
              <w:t>(A)</w:t>
            </w:r>
            <w:r w:rsidRPr="00C12A1E">
              <w:rPr>
                <w:rFonts w:ascii="Book Antiqua" w:hAnsi="Book Antiqua"/>
                <w:b/>
                <w:bCs/>
              </w:rPr>
              <w:t xml:space="preserve"> </w:t>
            </w:r>
          </w:p>
          <w:p w14:paraId="0CB78AF1" w14:textId="77777777" w:rsidR="00733BD8" w:rsidRPr="00C12A1E" w:rsidRDefault="00733BD8" w:rsidP="00733BD8">
            <w:pPr>
              <w:spacing w:after="0" w:line="240" w:lineRule="auto"/>
              <w:jc w:val="both"/>
              <w:rPr>
                <w:rFonts w:ascii="Book Antiqua" w:hAnsi="Book Antiqua"/>
                <w:b/>
                <w:bCs/>
              </w:rPr>
            </w:pPr>
          </w:p>
          <w:p w14:paraId="5C72EFF9" w14:textId="4D4EE153" w:rsidR="0061014E" w:rsidRPr="00C12A1E" w:rsidRDefault="00C12A1E" w:rsidP="00733BD8">
            <w:pPr>
              <w:spacing w:after="0" w:line="240" w:lineRule="auto"/>
              <w:jc w:val="both"/>
              <w:rPr>
                <w:rFonts w:ascii="Book Antiqua" w:hAnsi="Book Antiqua"/>
                <w:b/>
                <w:bCs/>
              </w:rPr>
            </w:pPr>
            <w:r w:rsidRPr="00C12A1E">
              <w:rPr>
                <w:rFonts w:ascii="Book Antiqua" w:hAnsi="Book Antiqua"/>
                <w:b/>
                <w:bCs/>
                <w:lang w:val="en-US"/>
              </w:rPr>
              <w:t>At</w:t>
            </w:r>
            <w:r w:rsidR="0061014E" w:rsidRPr="00C12A1E">
              <w:rPr>
                <w:rFonts w:ascii="Book Antiqua" w:hAnsi="Book Antiqua"/>
                <w:b/>
                <w:bCs/>
              </w:rPr>
              <w:t>tribut</w:t>
            </w:r>
            <w:r w:rsidRPr="00C12A1E">
              <w:rPr>
                <w:rFonts w:ascii="Book Antiqua" w:hAnsi="Book Antiqua"/>
                <w:b/>
                <w:bCs/>
                <w:lang w:val="en-US"/>
              </w:rPr>
              <w:t>e</w:t>
            </w:r>
            <w:r w:rsidR="0061014E" w:rsidRPr="00C12A1E">
              <w:rPr>
                <w:rFonts w:ascii="Book Antiqua" w:hAnsi="Book Antiqua"/>
                <w:b/>
                <w:bCs/>
              </w:rPr>
              <w:t xml:space="preserve"> </w:t>
            </w:r>
            <w:r w:rsidRPr="00C12A1E">
              <w:rPr>
                <w:rFonts w:ascii="Book Antiqua" w:hAnsi="Book Antiqua"/>
                <w:b/>
                <w:bCs/>
              </w:rPr>
              <w:t xml:space="preserve">Variable </w:t>
            </w:r>
            <w:r w:rsidR="0061014E" w:rsidRPr="00C12A1E">
              <w:rPr>
                <w:rFonts w:ascii="Book Antiqua" w:hAnsi="Book Antiqua"/>
                <w:b/>
                <w:bCs/>
              </w:rPr>
              <w:t>(B)</w:t>
            </w:r>
          </w:p>
        </w:tc>
        <w:tc>
          <w:tcPr>
            <w:tcW w:w="2517" w:type="pct"/>
            <w:gridSpan w:val="2"/>
            <w:tcBorders>
              <w:top w:val="single" w:sz="4" w:space="0" w:color="auto"/>
              <w:bottom w:val="single" w:sz="4" w:space="0" w:color="auto"/>
            </w:tcBorders>
            <w:vAlign w:val="center"/>
            <w:hideMark/>
          </w:tcPr>
          <w:p w14:paraId="406D15F3" w14:textId="77777777" w:rsidR="0061014E" w:rsidRPr="00C12A1E" w:rsidRDefault="0061014E" w:rsidP="00733BD8">
            <w:pPr>
              <w:spacing w:after="0" w:line="240" w:lineRule="auto"/>
              <w:jc w:val="center"/>
              <w:rPr>
                <w:rFonts w:ascii="Book Antiqua" w:hAnsi="Book Antiqua"/>
                <w:b/>
                <w:bCs/>
              </w:rPr>
            </w:pPr>
            <w:r w:rsidRPr="00C12A1E">
              <w:rPr>
                <w:rFonts w:ascii="Book Antiqua" w:hAnsi="Book Antiqua"/>
                <w:b/>
                <w:bCs/>
              </w:rPr>
              <w:t>Media Pembelajaran</w:t>
            </w:r>
          </w:p>
        </w:tc>
        <w:tc>
          <w:tcPr>
            <w:tcW w:w="399" w:type="pct"/>
            <w:vMerge w:val="restart"/>
            <w:tcBorders>
              <w:top w:val="single" w:sz="4" w:space="0" w:color="auto"/>
              <w:bottom w:val="nil"/>
            </w:tcBorders>
            <w:vAlign w:val="center"/>
          </w:tcPr>
          <w:p w14:paraId="50E8A0CB" w14:textId="38D93837" w:rsidR="0061014E" w:rsidRPr="00C12A1E" w:rsidRDefault="00C12A1E" w:rsidP="00C12A1E">
            <w:pPr>
              <w:spacing w:after="0" w:line="240" w:lineRule="auto"/>
              <w:jc w:val="center"/>
              <w:rPr>
                <w:rFonts w:ascii="Book Antiqua" w:hAnsi="Book Antiqua"/>
                <w:b/>
                <w:bCs/>
              </w:rPr>
            </w:pPr>
            <w:r>
              <w:rPr>
                <w:rFonts w:ascii="Book Antiqua" w:hAnsi="Book Antiqua"/>
                <w:b/>
                <w:bCs/>
              </w:rPr>
              <w:t>Sum</w:t>
            </w:r>
          </w:p>
        </w:tc>
      </w:tr>
      <w:tr w:rsidR="0061014E" w:rsidRPr="00733BD8" w14:paraId="3678EB32" w14:textId="77777777" w:rsidTr="00733BD8">
        <w:trPr>
          <w:trHeight w:val="20"/>
        </w:trPr>
        <w:tc>
          <w:tcPr>
            <w:tcW w:w="2083" w:type="pct"/>
            <w:vMerge/>
            <w:tcBorders>
              <w:top w:val="nil"/>
              <w:bottom w:val="single" w:sz="4" w:space="0" w:color="auto"/>
              <w:tl2br w:val="single" w:sz="4" w:space="0" w:color="auto"/>
            </w:tcBorders>
            <w:hideMark/>
          </w:tcPr>
          <w:p w14:paraId="0D5A4096" w14:textId="77777777" w:rsidR="0061014E" w:rsidRPr="00C12A1E" w:rsidRDefault="0061014E" w:rsidP="00733BD8">
            <w:pPr>
              <w:spacing w:after="0" w:line="240" w:lineRule="auto"/>
              <w:jc w:val="both"/>
              <w:rPr>
                <w:rFonts w:ascii="Book Antiqua" w:hAnsi="Book Antiqua"/>
                <w:b/>
                <w:bCs/>
              </w:rPr>
            </w:pPr>
          </w:p>
        </w:tc>
        <w:tc>
          <w:tcPr>
            <w:tcW w:w="1315" w:type="pct"/>
            <w:tcBorders>
              <w:top w:val="single" w:sz="4" w:space="0" w:color="auto"/>
              <w:bottom w:val="single" w:sz="4" w:space="0" w:color="auto"/>
            </w:tcBorders>
            <w:vAlign w:val="center"/>
            <w:hideMark/>
          </w:tcPr>
          <w:p w14:paraId="5A6C777C" w14:textId="77777777" w:rsidR="0061014E" w:rsidRPr="00C12A1E" w:rsidRDefault="0061014E" w:rsidP="00733BD8">
            <w:pPr>
              <w:spacing w:after="0" w:line="240" w:lineRule="auto"/>
              <w:jc w:val="center"/>
              <w:rPr>
                <w:rFonts w:ascii="Book Antiqua" w:hAnsi="Book Antiqua"/>
                <w:b/>
                <w:bCs/>
              </w:rPr>
            </w:pPr>
            <w:r w:rsidRPr="00C12A1E">
              <w:rPr>
                <w:rFonts w:ascii="Book Antiqua" w:hAnsi="Book Antiqua"/>
                <w:b/>
                <w:bCs/>
              </w:rPr>
              <w:t>Fun Thinkers (A1)</w:t>
            </w:r>
          </w:p>
        </w:tc>
        <w:tc>
          <w:tcPr>
            <w:tcW w:w="1202" w:type="pct"/>
            <w:tcBorders>
              <w:top w:val="single" w:sz="4" w:space="0" w:color="auto"/>
              <w:bottom w:val="single" w:sz="4" w:space="0" w:color="auto"/>
            </w:tcBorders>
            <w:vAlign w:val="center"/>
            <w:hideMark/>
          </w:tcPr>
          <w:p w14:paraId="0E30A458" w14:textId="77777777" w:rsidR="0061014E" w:rsidRPr="00C12A1E" w:rsidRDefault="0061014E" w:rsidP="00733BD8">
            <w:pPr>
              <w:spacing w:after="0" w:line="240" w:lineRule="auto"/>
              <w:jc w:val="center"/>
              <w:rPr>
                <w:rFonts w:ascii="Book Antiqua" w:hAnsi="Book Antiqua"/>
                <w:b/>
                <w:bCs/>
              </w:rPr>
            </w:pPr>
            <w:r w:rsidRPr="00C12A1E">
              <w:rPr>
                <w:rFonts w:ascii="Book Antiqua" w:hAnsi="Book Antiqua"/>
                <w:b/>
                <w:bCs/>
              </w:rPr>
              <w:t>Big Books (A2)</w:t>
            </w:r>
          </w:p>
        </w:tc>
        <w:tc>
          <w:tcPr>
            <w:tcW w:w="399" w:type="pct"/>
            <w:vMerge/>
            <w:tcBorders>
              <w:top w:val="nil"/>
              <w:bottom w:val="single" w:sz="4" w:space="0" w:color="auto"/>
            </w:tcBorders>
            <w:vAlign w:val="center"/>
            <w:hideMark/>
          </w:tcPr>
          <w:p w14:paraId="7B1D84B4" w14:textId="77777777" w:rsidR="0061014E" w:rsidRPr="00C12A1E" w:rsidRDefault="0061014E" w:rsidP="00733BD8">
            <w:pPr>
              <w:spacing w:after="0" w:line="240" w:lineRule="auto"/>
              <w:jc w:val="center"/>
              <w:rPr>
                <w:rFonts w:ascii="Book Antiqua" w:hAnsi="Book Antiqua"/>
                <w:b/>
                <w:bCs/>
              </w:rPr>
            </w:pPr>
          </w:p>
        </w:tc>
      </w:tr>
      <w:tr w:rsidR="0061014E" w:rsidRPr="00733BD8" w14:paraId="28F40517" w14:textId="77777777" w:rsidTr="00C12A1E">
        <w:trPr>
          <w:trHeight w:val="20"/>
        </w:trPr>
        <w:tc>
          <w:tcPr>
            <w:tcW w:w="2083" w:type="pct"/>
            <w:tcBorders>
              <w:top w:val="single" w:sz="4" w:space="0" w:color="auto"/>
              <w:bottom w:val="nil"/>
            </w:tcBorders>
            <w:hideMark/>
          </w:tcPr>
          <w:p w14:paraId="57E3B61A" w14:textId="7E55D6BE" w:rsidR="0061014E" w:rsidRPr="00C12A1E" w:rsidRDefault="00C12A1E" w:rsidP="00733BD8">
            <w:pPr>
              <w:spacing w:after="0" w:line="240" w:lineRule="auto"/>
              <w:jc w:val="both"/>
              <w:rPr>
                <w:rFonts w:ascii="Book Antiqua" w:hAnsi="Book Antiqua"/>
              </w:rPr>
            </w:pPr>
            <w:r w:rsidRPr="00C12A1E">
              <w:rPr>
                <w:rFonts w:ascii="Book Antiqua" w:hAnsi="Book Antiqua"/>
                <w:lang w:val="en-US"/>
              </w:rPr>
              <w:t>High Interpersonal Intelligence</w:t>
            </w:r>
            <w:r w:rsidRPr="00C12A1E">
              <w:rPr>
                <w:rFonts w:ascii="Book Antiqua" w:hAnsi="Book Antiqua"/>
              </w:rPr>
              <w:t xml:space="preserve"> </w:t>
            </w:r>
            <w:r w:rsidR="0061014E" w:rsidRPr="00C12A1E">
              <w:rPr>
                <w:rFonts w:ascii="Book Antiqua" w:hAnsi="Book Antiqua"/>
              </w:rPr>
              <w:t>(B1)</w:t>
            </w:r>
          </w:p>
        </w:tc>
        <w:tc>
          <w:tcPr>
            <w:tcW w:w="1315" w:type="pct"/>
            <w:tcBorders>
              <w:top w:val="single" w:sz="4" w:space="0" w:color="auto"/>
              <w:bottom w:val="nil"/>
            </w:tcBorders>
            <w:vAlign w:val="center"/>
            <w:hideMark/>
          </w:tcPr>
          <w:p w14:paraId="55CDF496" w14:textId="77777777" w:rsidR="0061014E" w:rsidRPr="00C12A1E" w:rsidRDefault="0061014E" w:rsidP="00733BD8">
            <w:pPr>
              <w:spacing w:after="0" w:line="240" w:lineRule="auto"/>
              <w:jc w:val="center"/>
              <w:rPr>
                <w:rFonts w:ascii="Book Antiqua" w:hAnsi="Book Antiqua"/>
              </w:rPr>
            </w:pPr>
            <w:r w:rsidRPr="00C12A1E">
              <w:rPr>
                <w:rFonts w:ascii="Book Antiqua" w:hAnsi="Book Antiqua"/>
              </w:rPr>
              <w:t>11</w:t>
            </w:r>
          </w:p>
        </w:tc>
        <w:tc>
          <w:tcPr>
            <w:tcW w:w="1202" w:type="pct"/>
            <w:tcBorders>
              <w:top w:val="single" w:sz="4" w:space="0" w:color="auto"/>
              <w:bottom w:val="nil"/>
            </w:tcBorders>
            <w:vAlign w:val="center"/>
            <w:hideMark/>
          </w:tcPr>
          <w:p w14:paraId="592D02F8" w14:textId="77777777" w:rsidR="0061014E" w:rsidRPr="00C12A1E" w:rsidRDefault="0061014E" w:rsidP="00733BD8">
            <w:pPr>
              <w:spacing w:after="0" w:line="240" w:lineRule="auto"/>
              <w:jc w:val="center"/>
              <w:rPr>
                <w:rFonts w:ascii="Book Antiqua" w:hAnsi="Book Antiqua"/>
              </w:rPr>
            </w:pPr>
            <w:r w:rsidRPr="00C12A1E">
              <w:rPr>
                <w:rFonts w:ascii="Book Antiqua" w:hAnsi="Book Antiqua"/>
              </w:rPr>
              <w:t>11</w:t>
            </w:r>
          </w:p>
        </w:tc>
        <w:tc>
          <w:tcPr>
            <w:tcW w:w="399" w:type="pct"/>
            <w:tcBorders>
              <w:top w:val="single" w:sz="4" w:space="0" w:color="auto"/>
              <w:bottom w:val="nil"/>
            </w:tcBorders>
            <w:vAlign w:val="center"/>
            <w:hideMark/>
          </w:tcPr>
          <w:p w14:paraId="2ED7D430" w14:textId="77777777" w:rsidR="0061014E" w:rsidRPr="00C12A1E" w:rsidRDefault="0061014E" w:rsidP="00733BD8">
            <w:pPr>
              <w:spacing w:after="0" w:line="240" w:lineRule="auto"/>
              <w:jc w:val="center"/>
              <w:rPr>
                <w:rFonts w:ascii="Book Antiqua" w:hAnsi="Book Antiqua"/>
              </w:rPr>
            </w:pPr>
            <w:r w:rsidRPr="00C12A1E">
              <w:rPr>
                <w:rFonts w:ascii="Book Antiqua" w:hAnsi="Book Antiqua"/>
              </w:rPr>
              <w:t>22</w:t>
            </w:r>
          </w:p>
        </w:tc>
      </w:tr>
      <w:tr w:rsidR="0061014E" w:rsidRPr="00733BD8" w14:paraId="7574B288" w14:textId="77777777" w:rsidTr="00C12A1E">
        <w:trPr>
          <w:trHeight w:val="20"/>
        </w:trPr>
        <w:tc>
          <w:tcPr>
            <w:tcW w:w="2083" w:type="pct"/>
            <w:tcBorders>
              <w:top w:val="nil"/>
              <w:bottom w:val="single" w:sz="4" w:space="0" w:color="auto"/>
            </w:tcBorders>
            <w:hideMark/>
          </w:tcPr>
          <w:p w14:paraId="3473FA0E" w14:textId="1D9DF428" w:rsidR="0061014E" w:rsidRPr="00733BD8" w:rsidRDefault="00C12A1E" w:rsidP="00733BD8">
            <w:pPr>
              <w:spacing w:after="0" w:line="240" w:lineRule="auto"/>
              <w:jc w:val="both"/>
              <w:rPr>
                <w:rFonts w:ascii="Book Antiqua" w:hAnsi="Book Antiqua"/>
              </w:rPr>
            </w:pPr>
            <w:r>
              <w:rPr>
                <w:rFonts w:ascii="Book Antiqua" w:hAnsi="Book Antiqua"/>
                <w:lang w:val="en-US"/>
              </w:rPr>
              <w:t xml:space="preserve">Low </w:t>
            </w:r>
            <w:r w:rsidRPr="00AC4192">
              <w:rPr>
                <w:rFonts w:ascii="Book Antiqua" w:hAnsi="Book Antiqua"/>
                <w:lang w:val="en-US"/>
              </w:rPr>
              <w:t>Interpersonal Intelligence</w:t>
            </w:r>
            <w:r w:rsidRPr="00733BD8">
              <w:rPr>
                <w:rFonts w:ascii="Book Antiqua" w:hAnsi="Book Antiqua"/>
              </w:rPr>
              <w:t xml:space="preserve"> </w:t>
            </w:r>
            <w:r w:rsidR="0061014E" w:rsidRPr="00733BD8">
              <w:rPr>
                <w:rFonts w:ascii="Book Antiqua" w:hAnsi="Book Antiqua"/>
              </w:rPr>
              <w:t>(B2)</w:t>
            </w:r>
          </w:p>
        </w:tc>
        <w:tc>
          <w:tcPr>
            <w:tcW w:w="1315" w:type="pct"/>
            <w:tcBorders>
              <w:top w:val="nil"/>
              <w:bottom w:val="single" w:sz="4" w:space="0" w:color="auto"/>
            </w:tcBorders>
            <w:vAlign w:val="center"/>
            <w:hideMark/>
          </w:tcPr>
          <w:p w14:paraId="604CB57D"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11</w:t>
            </w:r>
          </w:p>
        </w:tc>
        <w:tc>
          <w:tcPr>
            <w:tcW w:w="1202" w:type="pct"/>
            <w:tcBorders>
              <w:top w:val="nil"/>
              <w:bottom w:val="single" w:sz="4" w:space="0" w:color="auto"/>
            </w:tcBorders>
            <w:vAlign w:val="center"/>
            <w:hideMark/>
          </w:tcPr>
          <w:p w14:paraId="79DB6468"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11</w:t>
            </w:r>
          </w:p>
        </w:tc>
        <w:tc>
          <w:tcPr>
            <w:tcW w:w="399" w:type="pct"/>
            <w:tcBorders>
              <w:top w:val="nil"/>
              <w:bottom w:val="single" w:sz="4" w:space="0" w:color="auto"/>
            </w:tcBorders>
            <w:vAlign w:val="center"/>
            <w:hideMark/>
          </w:tcPr>
          <w:p w14:paraId="70A7EE7A"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22</w:t>
            </w:r>
          </w:p>
        </w:tc>
      </w:tr>
      <w:tr w:rsidR="0061014E" w:rsidRPr="00733BD8" w14:paraId="2572159A" w14:textId="77777777" w:rsidTr="00C12A1E">
        <w:trPr>
          <w:trHeight w:val="20"/>
        </w:trPr>
        <w:tc>
          <w:tcPr>
            <w:tcW w:w="2083" w:type="pct"/>
            <w:tcBorders>
              <w:top w:val="single" w:sz="4" w:space="0" w:color="auto"/>
            </w:tcBorders>
            <w:vAlign w:val="bottom"/>
            <w:hideMark/>
          </w:tcPr>
          <w:p w14:paraId="18F2011F" w14:textId="5114EEE0" w:rsidR="0061014E" w:rsidRPr="00C12A1E" w:rsidRDefault="00C12A1E" w:rsidP="00C12A1E">
            <w:pPr>
              <w:spacing w:after="0" w:line="240" w:lineRule="auto"/>
              <w:jc w:val="center"/>
              <w:rPr>
                <w:rFonts w:ascii="Book Antiqua" w:hAnsi="Book Antiqua"/>
                <w:lang w:val="en-US"/>
              </w:rPr>
            </w:pPr>
            <w:r>
              <w:rPr>
                <w:rFonts w:ascii="Book Antiqua" w:hAnsi="Book Antiqua"/>
                <w:lang w:val="en-US"/>
              </w:rPr>
              <w:t>Total</w:t>
            </w:r>
          </w:p>
        </w:tc>
        <w:tc>
          <w:tcPr>
            <w:tcW w:w="1315" w:type="pct"/>
            <w:tcBorders>
              <w:top w:val="single" w:sz="4" w:space="0" w:color="auto"/>
            </w:tcBorders>
            <w:vAlign w:val="bottom"/>
            <w:hideMark/>
          </w:tcPr>
          <w:p w14:paraId="1721C387"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22</w:t>
            </w:r>
          </w:p>
        </w:tc>
        <w:tc>
          <w:tcPr>
            <w:tcW w:w="1202" w:type="pct"/>
            <w:tcBorders>
              <w:top w:val="single" w:sz="4" w:space="0" w:color="auto"/>
            </w:tcBorders>
            <w:vAlign w:val="bottom"/>
            <w:hideMark/>
          </w:tcPr>
          <w:p w14:paraId="0556CD8A"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22</w:t>
            </w:r>
          </w:p>
        </w:tc>
        <w:tc>
          <w:tcPr>
            <w:tcW w:w="399" w:type="pct"/>
            <w:tcBorders>
              <w:top w:val="single" w:sz="4" w:space="0" w:color="auto"/>
            </w:tcBorders>
            <w:vAlign w:val="bottom"/>
            <w:hideMark/>
          </w:tcPr>
          <w:p w14:paraId="6E17E326"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44</w:t>
            </w:r>
          </w:p>
        </w:tc>
      </w:tr>
    </w:tbl>
    <w:p w14:paraId="2500F41E" w14:textId="77777777" w:rsidR="00733BD8" w:rsidRDefault="00733BD8" w:rsidP="00733BD8">
      <w:pPr>
        <w:pStyle w:val="BodyText"/>
        <w:tabs>
          <w:tab w:val="left" w:pos="426"/>
        </w:tabs>
        <w:spacing w:after="0" w:line="240" w:lineRule="auto"/>
        <w:ind w:firstLine="709"/>
        <w:jc w:val="both"/>
        <w:rPr>
          <w:rFonts w:ascii="Book Antiqua" w:hAnsi="Book Antiqua"/>
        </w:rPr>
      </w:pPr>
    </w:p>
    <w:p w14:paraId="2AF7F7C7" w14:textId="599FCC98" w:rsidR="00733BD8" w:rsidRDefault="0061014E" w:rsidP="00733BD8">
      <w:pPr>
        <w:pStyle w:val="BodyText"/>
        <w:tabs>
          <w:tab w:val="left" w:pos="426"/>
        </w:tabs>
        <w:spacing w:after="0" w:line="240" w:lineRule="auto"/>
        <w:ind w:firstLine="709"/>
        <w:jc w:val="both"/>
        <w:rPr>
          <w:rFonts w:ascii="Book Antiqua" w:hAnsi="Book Antiqua"/>
        </w:rPr>
      </w:pPr>
      <w:r w:rsidRPr="00733BD8">
        <w:rPr>
          <w:rFonts w:ascii="Book Antiqua" w:hAnsi="Book Antiqua"/>
        </w:rPr>
        <w:t xml:space="preserve">The data of this study were obtained using two instruments: (1) </w:t>
      </w:r>
      <w:r w:rsidR="001B5910">
        <w:rPr>
          <w:rFonts w:ascii="Book Antiqua" w:hAnsi="Book Antiqua"/>
        </w:rPr>
        <w:t xml:space="preserve">an </w:t>
      </w:r>
      <w:r w:rsidRPr="00733BD8">
        <w:rPr>
          <w:rFonts w:ascii="Book Antiqua" w:hAnsi="Book Antiqua"/>
        </w:rPr>
        <w:t xml:space="preserve">early reading ability assessment instrument </w:t>
      </w:r>
      <w:r w:rsidR="001B5910">
        <w:rPr>
          <w:rFonts w:ascii="Book Antiqua" w:hAnsi="Book Antiqua"/>
        </w:rPr>
        <w:t xml:space="preserve">and </w:t>
      </w:r>
      <w:r w:rsidRPr="00733BD8">
        <w:rPr>
          <w:rFonts w:ascii="Book Antiqua" w:hAnsi="Book Antiqua"/>
        </w:rPr>
        <w:t xml:space="preserve">(2) </w:t>
      </w:r>
      <w:r w:rsidR="001B5910">
        <w:rPr>
          <w:rFonts w:ascii="Book Antiqua" w:hAnsi="Book Antiqua"/>
        </w:rPr>
        <w:t xml:space="preserve">an </w:t>
      </w:r>
      <w:r w:rsidRPr="00733BD8">
        <w:rPr>
          <w:rFonts w:ascii="Book Antiqua" w:hAnsi="Book Antiqua"/>
        </w:rPr>
        <w:t>interpersonal intelligence assessment instrument. The ability test instrument (performance test) on the dependent variable (early reading ability), while to obtain data on the attribute variable (interpersonal intelligence)</w:t>
      </w:r>
      <w:r w:rsidR="001B5910">
        <w:rPr>
          <w:rFonts w:ascii="Book Antiqua" w:hAnsi="Book Antiqua"/>
        </w:rPr>
        <w:t>,</w:t>
      </w:r>
      <w:r w:rsidRPr="00733BD8">
        <w:rPr>
          <w:rFonts w:ascii="Book Antiqua" w:hAnsi="Book Antiqua"/>
        </w:rPr>
        <w:t xml:space="preserve"> the research data was obtained using the interpersonal intelligence observation sheet, the research data was obtained by using an assessment through the observation points that have been made</w:t>
      </w:r>
      <w:r w:rsidR="001B5910">
        <w:rPr>
          <w:rFonts w:ascii="Book Antiqua" w:hAnsi="Book Antiqua"/>
        </w:rPr>
        <w:t>—</w:t>
      </w:r>
      <w:r w:rsidRPr="00733BD8">
        <w:rPr>
          <w:rFonts w:ascii="Book Antiqua" w:hAnsi="Book Antiqua"/>
        </w:rPr>
        <w:t>developed by researchers from the indicators.</w:t>
      </w:r>
    </w:p>
    <w:p w14:paraId="3B00575A" w14:textId="6278D675" w:rsidR="00733BD8" w:rsidRDefault="0061014E" w:rsidP="00733BD8">
      <w:pPr>
        <w:pStyle w:val="BodyText"/>
        <w:tabs>
          <w:tab w:val="left" w:pos="426"/>
        </w:tabs>
        <w:spacing w:after="0" w:line="240" w:lineRule="auto"/>
        <w:ind w:firstLine="709"/>
        <w:jc w:val="both"/>
        <w:rPr>
          <w:rFonts w:ascii="Book Antiqua" w:hAnsi="Book Antiqua"/>
        </w:rPr>
      </w:pPr>
      <w:r w:rsidRPr="00733BD8">
        <w:rPr>
          <w:rFonts w:ascii="Book Antiqua" w:hAnsi="Book Antiqua"/>
        </w:rPr>
        <w:t>This study uses experimental media, so the analysis used is comparative analysis. Data analysis in this study consisted of descriptive and inferential analysis, presenting data with a list of frequency distributions and histograms, then looking for the mean, median, mode, standard deviation, and theoretical range. While the inferential analysis used is a two-way analysis of variance (</w:t>
      </w:r>
      <w:r w:rsidR="00733BD8" w:rsidRPr="00733BD8">
        <w:rPr>
          <w:rFonts w:ascii="Book Antiqua" w:hAnsi="Book Antiqua"/>
        </w:rPr>
        <w:t>A</w:t>
      </w:r>
      <w:r w:rsidR="001B5910">
        <w:rPr>
          <w:rFonts w:ascii="Book Antiqua" w:hAnsi="Book Antiqua"/>
        </w:rPr>
        <w:t>NOVA</w:t>
      </w:r>
      <w:r w:rsidRPr="00733BD8">
        <w:rPr>
          <w:rFonts w:ascii="Book Antiqua" w:hAnsi="Book Antiqua"/>
        </w:rPr>
        <w:t>) technique.</w:t>
      </w:r>
    </w:p>
    <w:p w14:paraId="2CAFDBD3" w14:textId="7B593127" w:rsidR="0061014E" w:rsidRPr="00733BD8" w:rsidRDefault="0061014E" w:rsidP="00733BD8">
      <w:pPr>
        <w:pStyle w:val="BodyText"/>
        <w:tabs>
          <w:tab w:val="left" w:pos="426"/>
        </w:tabs>
        <w:spacing w:after="0" w:line="240" w:lineRule="auto"/>
        <w:ind w:firstLine="709"/>
        <w:jc w:val="both"/>
        <w:rPr>
          <w:rFonts w:ascii="Book Antiqua" w:hAnsi="Book Antiqua"/>
        </w:rPr>
      </w:pPr>
      <w:r w:rsidRPr="00733BD8">
        <w:rPr>
          <w:rFonts w:ascii="Book Antiqua" w:hAnsi="Book Antiqua"/>
        </w:rPr>
        <w:t>Before using Anova, the analysis requirements test was carried out</w:t>
      </w:r>
      <w:r w:rsidR="001B5910">
        <w:rPr>
          <w:rFonts w:ascii="Book Antiqua" w:hAnsi="Book Antiqua"/>
        </w:rPr>
        <w:t>,</w:t>
      </w:r>
      <w:r w:rsidRPr="00733BD8">
        <w:rPr>
          <w:rFonts w:ascii="Book Antiqua" w:hAnsi="Book Antiqua"/>
        </w:rPr>
        <w:t xml:space="preserve"> which included tests for normality and homogeneity of variance. The normality test used the Liliefors test, while the homogeneity test used the Bartlett test. T</w:t>
      </w:r>
      <w:r w:rsidR="001B5910">
        <w:rPr>
          <w:rFonts w:ascii="Book Antiqua" w:hAnsi="Book Antiqua"/>
        </w:rPr>
        <w:t>he Tuckey test was used to compare the treatment groups</w:t>
      </w:r>
      <w:r w:rsidRPr="00733BD8">
        <w:rPr>
          <w:rFonts w:ascii="Book Antiqua" w:hAnsi="Book Antiqua"/>
        </w:rPr>
        <w:t xml:space="preserve"> because the number of research subjects in each cell was the same.</w:t>
      </w:r>
    </w:p>
    <w:p w14:paraId="0F93630A" w14:textId="672D020D" w:rsidR="00083B2C" w:rsidRDefault="00083B2C" w:rsidP="00083B2C">
      <w:pPr>
        <w:pStyle w:val="BodyText"/>
        <w:tabs>
          <w:tab w:val="left" w:pos="426"/>
        </w:tabs>
        <w:spacing w:after="0" w:line="240" w:lineRule="auto"/>
        <w:jc w:val="both"/>
        <w:rPr>
          <w:rFonts w:ascii="Book Antiqua" w:hAnsi="Book Antiqua" w:cs="Times New Roman"/>
        </w:rPr>
      </w:pPr>
    </w:p>
    <w:p w14:paraId="796664A7" w14:textId="30AFDB3F" w:rsidR="00AB089F" w:rsidRPr="00733BD8" w:rsidRDefault="00733BD8" w:rsidP="00AB089F">
      <w:pPr>
        <w:pStyle w:val="BodyText"/>
        <w:spacing w:after="0" w:line="240" w:lineRule="auto"/>
        <w:jc w:val="both"/>
        <w:rPr>
          <w:rFonts w:ascii="Book Antiqua" w:hAnsi="Book Antiqua" w:cs="Times New Roman"/>
          <w:b/>
        </w:rPr>
      </w:pPr>
      <w:r>
        <w:rPr>
          <w:rFonts w:ascii="Book Antiqua" w:hAnsi="Book Antiqua" w:cs="Times New Roman"/>
          <w:b/>
          <w:lang w:val="en-US"/>
        </w:rPr>
        <w:t xml:space="preserve">Result and Discussion </w:t>
      </w:r>
    </w:p>
    <w:p w14:paraId="0D4FEEBA" w14:textId="02122CE2" w:rsidR="0061014E" w:rsidRPr="00733BD8" w:rsidRDefault="0061014E"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Based on data analysis, the findings of the distribution of research data are as follows:</w:t>
      </w:r>
    </w:p>
    <w:p w14:paraId="1354ECCB" w14:textId="3C0CF599" w:rsidR="0061014E" w:rsidRPr="00733BD8" w:rsidRDefault="0061014E" w:rsidP="006A1955">
      <w:pPr>
        <w:pStyle w:val="BodyText"/>
        <w:tabs>
          <w:tab w:val="left" w:pos="426"/>
        </w:tabs>
        <w:spacing w:after="0" w:line="240" w:lineRule="auto"/>
        <w:ind w:firstLine="709"/>
        <w:jc w:val="both"/>
        <w:rPr>
          <w:rFonts w:ascii="Book Antiqua" w:hAnsi="Book Antiqua" w:cs="Times New Roman"/>
        </w:rPr>
      </w:pPr>
    </w:p>
    <w:p w14:paraId="559893A9" w14:textId="7FBB1148" w:rsidR="0061014E" w:rsidRPr="00733BD8" w:rsidRDefault="0061014E" w:rsidP="00733BD8">
      <w:pPr>
        <w:spacing w:after="0" w:line="240" w:lineRule="auto"/>
        <w:jc w:val="center"/>
        <w:rPr>
          <w:rFonts w:ascii="Book Antiqua" w:hAnsi="Book Antiqua"/>
          <w:b/>
        </w:rPr>
      </w:pPr>
      <w:r w:rsidRPr="00733BD8">
        <w:rPr>
          <w:rFonts w:ascii="Book Antiqua" w:hAnsi="Book Antiqua"/>
          <w:b/>
        </w:rPr>
        <w:t>Tab</w:t>
      </w:r>
      <w:r w:rsidR="001B5910">
        <w:rPr>
          <w:rFonts w:ascii="Book Antiqua" w:hAnsi="Book Antiqua"/>
          <w:b/>
        </w:rPr>
        <w:t>le</w:t>
      </w:r>
      <w:r w:rsidRPr="00733BD8">
        <w:rPr>
          <w:rFonts w:ascii="Book Antiqua" w:hAnsi="Book Antiqua"/>
          <w:b/>
        </w:rPr>
        <w:t xml:space="preserve"> 3. </w:t>
      </w:r>
      <w:r w:rsidR="00C12A1E" w:rsidRPr="00C12A1E">
        <w:rPr>
          <w:rFonts w:ascii="Book Antiqua" w:hAnsi="Book Antiqua"/>
          <w:b/>
        </w:rPr>
        <w:t xml:space="preserve">Distribution of Research Result Data </w:t>
      </w:r>
    </w:p>
    <w:tbl>
      <w:tblPr>
        <w:tblW w:w="5000" w:type="pct"/>
        <w:tblBorders>
          <w:top w:val="single" w:sz="4" w:space="0" w:color="auto"/>
          <w:bottom w:val="single" w:sz="4" w:space="0" w:color="auto"/>
        </w:tblBorders>
        <w:tblLook w:val="04A0" w:firstRow="1" w:lastRow="0" w:firstColumn="1" w:lastColumn="0" w:noHBand="0" w:noVBand="1"/>
      </w:tblPr>
      <w:tblGrid>
        <w:gridCol w:w="2817"/>
        <w:gridCol w:w="1059"/>
        <w:gridCol w:w="1026"/>
        <w:gridCol w:w="1059"/>
        <w:gridCol w:w="1026"/>
        <w:gridCol w:w="1058"/>
        <w:gridCol w:w="1027"/>
      </w:tblGrid>
      <w:tr w:rsidR="00733BD8" w:rsidRPr="00733BD8" w14:paraId="35FEEB31" w14:textId="77777777" w:rsidTr="00733BD8">
        <w:trPr>
          <w:trHeight w:val="113"/>
        </w:trPr>
        <w:tc>
          <w:tcPr>
            <w:tcW w:w="1361" w:type="pct"/>
            <w:tcBorders>
              <w:top w:val="single" w:sz="4" w:space="0" w:color="auto"/>
              <w:bottom w:val="single" w:sz="4" w:space="0" w:color="auto"/>
              <w:tl2br w:val="single" w:sz="4" w:space="0" w:color="auto"/>
            </w:tcBorders>
            <w:shd w:val="clear" w:color="auto" w:fill="auto"/>
            <w:noWrap/>
            <w:vAlign w:val="bottom"/>
            <w:hideMark/>
          </w:tcPr>
          <w:p w14:paraId="281CFD2C" w14:textId="6663B8CD" w:rsidR="0061014E" w:rsidRPr="00733BD8" w:rsidRDefault="00AC4192" w:rsidP="00AC4192">
            <w:pPr>
              <w:spacing w:after="0" w:line="240" w:lineRule="auto"/>
              <w:ind w:left="993"/>
              <w:rPr>
                <w:rFonts w:ascii="Book Antiqua" w:hAnsi="Book Antiqua"/>
                <w:b/>
                <w:bCs/>
                <w:lang w:eastAsia="id-ID"/>
              </w:rPr>
            </w:pPr>
            <w:r>
              <w:rPr>
                <w:rFonts w:ascii="Book Antiqua" w:hAnsi="Book Antiqua"/>
                <w:b/>
                <w:bCs/>
                <w:lang w:val="en-US" w:eastAsia="id-ID"/>
              </w:rPr>
              <w:t xml:space="preserve">Learning </w:t>
            </w:r>
            <w:r w:rsidR="0061014E" w:rsidRPr="00733BD8">
              <w:rPr>
                <w:rFonts w:ascii="Book Antiqua" w:hAnsi="Book Antiqua"/>
                <w:b/>
                <w:bCs/>
                <w:lang w:eastAsia="id-ID"/>
              </w:rPr>
              <w:t>Media</w:t>
            </w:r>
          </w:p>
          <w:p w14:paraId="6B445C51" w14:textId="77777777" w:rsidR="00AC4192" w:rsidRPr="00AC4192" w:rsidRDefault="00AC4192" w:rsidP="00AC4192">
            <w:pPr>
              <w:spacing w:after="0" w:line="240" w:lineRule="auto"/>
              <w:rPr>
                <w:rFonts w:ascii="Book Antiqua" w:hAnsi="Book Antiqua"/>
                <w:b/>
                <w:bCs/>
                <w:sz w:val="20"/>
                <w:szCs w:val="20"/>
                <w:lang w:eastAsia="id-ID"/>
              </w:rPr>
            </w:pPr>
          </w:p>
          <w:p w14:paraId="435059B2" w14:textId="6A2D69E5" w:rsidR="00AC4192" w:rsidRDefault="00AC4192" w:rsidP="00AC4192">
            <w:pPr>
              <w:spacing w:after="0" w:line="240" w:lineRule="auto"/>
              <w:rPr>
                <w:rFonts w:ascii="Book Antiqua" w:hAnsi="Book Antiqua"/>
                <w:b/>
                <w:bCs/>
                <w:lang w:eastAsia="id-ID"/>
              </w:rPr>
            </w:pPr>
            <w:r w:rsidRPr="00AC4192">
              <w:rPr>
                <w:rFonts w:ascii="Book Antiqua" w:hAnsi="Book Antiqua"/>
                <w:b/>
                <w:bCs/>
                <w:lang w:eastAsia="id-ID"/>
              </w:rPr>
              <w:t xml:space="preserve">Interpersonal </w:t>
            </w:r>
          </w:p>
          <w:p w14:paraId="77108190" w14:textId="7C8DE23E" w:rsidR="0061014E" w:rsidRPr="00733BD8" w:rsidRDefault="00AC4192" w:rsidP="00AC4192">
            <w:pPr>
              <w:spacing w:after="0" w:line="240" w:lineRule="auto"/>
              <w:rPr>
                <w:rFonts w:ascii="Book Antiqua" w:hAnsi="Book Antiqua"/>
                <w:b/>
                <w:bCs/>
                <w:lang w:eastAsia="id-ID"/>
              </w:rPr>
            </w:pPr>
            <w:r w:rsidRPr="00AC4192">
              <w:rPr>
                <w:rFonts w:ascii="Book Antiqua" w:hAnsi="Book Antiqua"/>
                <w:b/>
                <w:bCs/>
                <w:lang w:eastAsia="id-ID"/>
              </w:rPr>
              <w:t xml:space="preserve">Intelligence </w:t>
            </w:r>
          </w:p>
        </w:tc>
        <w:tc>
          <w:tcPr>
            <w:tcW w:w="1213" w:type="pct"/>
            <w:gridSpan w:val="2"/>
            <w:tcBorders>
              <w:top w:val="single" w:sz="4" w:space="0" w:color="auto"/>
              <w:bottom w:val="single" w:sz="4" w:space="0" w:color="auto"/>
            </w:tcBorders>
            <w:shd w:val="clear" w:color="auto" w:fill="auto"/>
            <w:vAlign w:val="center"/>
            <w:hideMark/>
          </w:tcPr>
          <w:p w14:paraId="4F475F15" w14:textId="77777777" w:rsidR="0061014E" w:rsidRPr="00AC4192" w:rsidRDefault="0061014E" w:rsidP="00733BD8">
            <w:pPr>
              <w:spacing w:after="0" w:line="240" w:lineRule="auto"/>
              <w:jc w:val="center"/>
              <w:rPr>
                <w:rFonts w:ascii="Book Antiqua" w:hAnsi="Book Antiqua"/>
                <w:b/>
                <w:bCs/>
                <w:lang w:eastAsia="id-ID"/>
              </w:rPr>
            </w:pPr>
            <w:r w:rsidRPr="00AC4192">
              <w:rPr>
                <w:rFonts w:ascii="Book Antiqua" w:hAnsi="Book Antiqua"/>
                <w:b/>
                <w:bCs/>
                <w:lang w:eastAsia="id-ID"/>
              </w:rPr>
              <w:t>Fun Thinkers</w:t>
            </w:r>
          </w:p>
        </w:tc>
        <w:tc>
          <w:tcPr>
            <w:tcW w:w="1213" w:type="pct"/>
            <w:gridSpan w:val="2"/>
            <w:tcBorders>
              <w:top w:val="single" w:sz="4" w:space="0" w:color="auto"/>
              <w:bottom w:val="single" w:sz="4" w:space="0" w:color="auto"/>
            </w:tcBorders>
            <w:shd w:val="clear" w:color="auto" w:fill="auto"/>
            <w:noWrap/>
            <w:vAlign w:val="center"/>
            <w:hideMark/>
          </w:tcPr>
          <w:p w14:paraId="00178685" w14:textId="77777777" w:rsidR="0061014E" w:rsidRPr="00AC4192" w:rsidRDefault="0061014E" w:rsidP="00733BD8">
            <w:pPr>
              <w:spacing w:after="0" w:line="240" w:lineRule="auto"/>
              <w:jc w:val="center"/>
              <w:rPr>
                <w:rFonts w:ascii="Book Antiqua" w:hAnsi="Book Antiqua"/>
                <w:b/>
                <w:bCs/>
                <w:lang w:eastAsia="id-ID"/>
              </w:rPr>
            </w:pPr>
            <w:r w:rsidRPr="00AC4192">
              <w:rPr>
                <w:rFonts w:ascii="Book Antiqua" w:hAnsi="Book Antiqua"/>
                <w:b/>
                <w:bCs/>
                <w:lang w:eastAsia="id-ID"/>
              </w:rPr>
              <w:t>Big Books</w:t>
            </w:r>
          </w:p>
        </w:tc>
        <w:tc>
          <w:tcPr>
            <w:tcW w:w="1213" w:type="pct"/>
            <w:gridSpan w:val="2"/>
            <w:tcBorders>
              <w:top w:val="single" w:sz="4" w:space="0" w:color="auto"/>
              <w:bottom w:val="single" w:sz="4" w:space="0" w:color="auto"/>
            </w:tcBorders>
            <w:shd w:val="clear" w:color="auto" w:fill="auto"/>
            <w:noWrap/>
            <w:vAlign w:val="center"/>
            <w:hideMark/>
          </w:tcPr>
          <w:p w14:paraId="21904049" w14:textId="77777777" w:rsidR="0061014E" w:rsidRPr="00AC4192" w:rsidRDefault="0061014E" w:rsidP="00733BD8">
            <w:pPr>
              <w:spacing w:after="0" w:line="240" w:lineRule="auto"/>
              <w:jc w:val="center"/>
              <w:rPr>
                <w:rFonts w:ascii="Book Antiqua" w:hAnsi="Book Antiqua"/>
                <w:b/>
                <w:bCs/>
                <w:lang w:eastAsia="id-ID"/>
              </w:rPr>
            </w:pPr>
            <w:r w:rsidRPr="00AC4192">
              <w:rPr>
                <w:rFonts w:ascii="Book Antiqua" w:hAnsi="Book Antiqua"/>
                <w:b/>
                <w:bCs/>
                <w:lang w:eastAsia="id-ID"/>
              </w:rPr>
              <w:t>Total</w:t>
            </w:r>
          </w:p>
        </w:tc>
      </w:tr>
      <w:tr w:rsidR="00733BD8" w:rsidRPr="00733BD8" w14:paraId="18596C65" w14:textId="77777777" w:rsidTr="00733BD8">
        <w:trPr>
          <w:trHeight w:val="113"/>
        </w:trPr>
        <w:tc>
          <w:tcPr>
            <w:tcW w:w="1361" w:type="pct"/>
            <w:vMerge w:val="restart"/>
            <w:tcBorders>
              <w:top w:val="single" w:sz="4" w:space="0" w:color="auto"/>
              <w:bottom w:val="nil"/>
            </w:tcBorders>
            <w:shd w:val="clear" w:color="auto" w:fill="auto"/>
            <w:noWrap/>
            <w:vAlign w:val="center"/>
            <w:hideMark/>
          </w:tcPr>
          <w:p w14:paraId="0F918089" w14:textId="61654EDA" w:rsidR="0061014E" w:rsidRPr="00733BD8" w:rsidRDefault="00AC4192" w:rsidP="00733BD8">
            <w:pPr>
              <w:spacing w:after="0" w:line="240" w:lineRule="auto"/>
              <w:jc w:val="center"/>
              <w:rPr>
                <w:rFonts w:ascii="Book Antiqua" w:hAnsi="Book Antiqua"/>
                <w:lang w:eastAsia="id-ID"/>
              </w:rPr>
            </w:pPr>
            <w:r>
              <w:rPr>
                <w:rFonts w:ascii="Book Antiqua" w:hAnsi="Book Antiqua"/>
                <w:lang w:val="en-US" w:eastAsia="id-ID"/>
              </w:rPr>
              <w:t>High</w:t>
            </w:r>
          </w:p>
        </w:tc>
        <w:tc>
          <w:tcPr>
            <w:tcW w:w="606" w:type="pct"/>
            <w:tcBorders>
              <w:top w:val="single" w:sz="4" w:space="0" w:color="auto"/>
              <w:bottom w:val="nil"/>
            </w:tcBorders>
            <w:shd w:val="clear" w:color="auto" w:fill="auto"/>
            <w:noWrap/>
            <w:vAlign w:val="bottom"/>
            <w:hideMark/>
          </w:tcPr>
          <w:p w14:paraId="5BFCB10E"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n</w:t>
            </w:r>
            <w:r w:rsidRPr="00733BD8">
              <w:rPr>
                <w:rFonts w:ascii="Book Antiqua" w:hAnsi="Book Antiqua"/>
                <w:vertAlign w:val="subscript"/>
                <w:lang w:eastAsia="id-ID"/>
              </w:rPr>
              <w:t>1</w:t>
            </w:r>
            <w:r w:rsidRPr="00733BD8">
              <w:rPr>
                <w:rFonts w:ascii="Book Antiqua" w:hAnsi="Book Antiqua"/>
                <w:lang w:eastAsia="id-ID"/>
              </w:rPr>
              <w:t xml:space="preserve"> =</w:t>
            </w:r>
          </w:p>
        </w:tc>
        <w:tc>
          <w:tcPr>
            <w:tcW w:w="607" w:type="pct"/>
            <w:tcBorders>
              <w:top w:val="single" w:sz="4" w:space="0" w:color="auto"/>
              <w:bottom w:val="nil"/>
            </w:tcBorders>
            <w:shd w:val="clear" w:color="auto" w:fill="auto"/>
            <w:noWrap/>
            <w:vAlign w:val="bottom"/>
            <w:hideMark/>
          </w:tcPr>
          <w:p w14:paraId="08214327"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11</w:t>
            </w:r>
          </w:p>
        </w:tc>
        <w:tc>
          <w:tcPr>
            <w:tcW w:w="606" w:type="pct"/>
            <w:tcBorders>
              <w:top w:val="single" w:sz="4" w:space="0" w:color="auto"/>
              <w:bottom w:val="nil"/>
            </w:tcBorders>
            <w:shd w:val="clear" w:color="auto" w:fill="auto"/>
            <w:noWrap/>
            <w:vAlign w:val="bottom"/>
            <w:hideMark/>
          </w:tcPr>
          <w:p w14:paraId="7F19D334"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n</w:t>
            </w:r>
            <w:r w:rsidRPr="00733BD8">
              <w:rPr>
                <w:rFonts w:ascii="Book Antiqua" w:hAnsi="Book Antiqua"/>
                <w:vertAlign w:val="subscript"/>
                <w:lang w:eastAsia="id-ID"/>
              </w:rPr>
              <w:t>2</w:t>
            </w:r>
            <w:r w:rsidRPr="00733BD8">
              <w:rPr>
                <w:rFonts w:ascii="Book Antiqua" w:hAnsi="Book Antiqua"/>
                <w:lang w:eastAsia="id-ID"/>
              </w:rPr>
              <w:t xml:space="preserve"> =</w:t>
            </w:r>
          </w:p>
        </w:tc>
        <w:tc>
          <w:tcPr>
            <w:tcW w:w="607" w:type="pct"/>
            <w:tcBorders>
              <w:top w:val="single" w:sz="4" w:space="0" w:color="auto"/>
              <w:bottom w:val="nil"/>
            </w:tcBorders>
            <w:shd w:val="clear" w:color="auto" w:fill="auto"/>
            <w:noWrap/>
            <w:vAlign w:val="bottom"/>
            <w:hideMark/>
          </w:tcPr>
          <w:p w14:paraId="1CC88042"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11</w:t>
            </w:r>
          </w:p>
        </w:tc>
        <w:tc>
          <w:tcPr>
            <w:tcW w:w="606" w:type="pct"/>
            <w:tcBorders>
              <w:top w:val="single" w:sz="4" w:space="0" w:color="auto"/>
              <w:bottom w:val="nil"/>
            </w:tcBorders>
            <w:shd w:val="clear" w:color="auto" w:fill="auto"/>
            <w:noWrap/>
            <w:vAlign w:val="bottom"/>
            <w:hideMark/>
          </w:tcPr>
          <w:p w14:paraId="52ED1BF2"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n</w:t>
            </w:r>
            <w:r w:rsidRPr="00733BD8">
              <w:rPr>
                <w:rFonts w:ascii="Book Antiqua" w:hAnsi="Book Antiqua"/>
                <w:vertAlign w:val="subscript"/>
                <w:lang w:eastAsia="id-ID"/>
              </w:rPr>
              <w:t>b1</w:t>
            </w:r>
            <w:r w:rsidRPr="00733BD8">
              <w:rPr>
                <w:rFonts w:ascii="Book Antiqua" w:hAnsi="Book Antiqua"/>
                <w:lang w:eastAsia="id-ID"/>
              </w:rPr>
              <w:t xml:space="preserve"> =</w:t>
            </w:r>
          </w:p>
        </w:tc>
        <w:tc>
          <w:tcPr>
            <w:tcW w:w="607" w:type="pct"/>
            <w:tcBorders>
              <w:top w:val="single" w:sz="4" w:space="0" w:color="auto"/>
              <w:bottom w:val="nil"/>
            </w:tcBorders>
            <w:shd w:val="clear" w:color="auto" w:fill="auto"/>
            <w:noWrap/>
            <w:vAlign w:val="bottom"/>
            <w:hideMark/>
          </w:tcPr>
          <w:p w14:paraId="6D56070D"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22</w:t>
            </w:r>
          </w:p>
        </w:tc>
      </w:tr>
      <w:tr w:rsidR="00733BD8" w:rsidRPr="00733BD8" w14:paraId="411D8EB5" w14:textId="77777777" w:rsidTr="00733BD8">
        <w:trPr>
          <w:trHeight w:val="113"/>
        </w:trPr>
        <w:tc>
          <w:tcPr>
            <w:tcW w:w="1361" w:type="pct"/>
            <w:vMerge/>
            <w:tcBorders>
              <w:top w:val="nil"/>
              <w:bottom w:val="nil"/>
            </w:tcBorders>
            <w:vAlign w:val="center"/>
            <w:hideMark/>
          </w:tcPr>
          <w:p w14:paraId="39A01D1B" w14:textId="77777777" w:rsidR="0061014E" w:rsidRPr="00733BD8" w:rsidRDefault="0061014E" w:rsidP="00733BD8">
            <w:pPr>
              <w:spacing w:after="0" w:line="240" w:lineRule="auto"/>
              <w:rPr>
                <w:rFonts w:ascii="Book Antiqua" w:hAnsi="Book Antiqua"/>
                <w:lang w:eastAsia="id-ID"/>
              </w:rPr>
            </w:pPr>
          </w:p>
        </w:tc>
        <w:tc>
          <w:tcPr>
            <w:tcW w:w="606" w:type="pct"/>
            <w:tcBorders>
              <w:top w:val="nil"/>
              <w:bottom w:val="nil"/>
            </w:tcBorders>
            <w:shd w:val="clear" w:color="auto" w:fill="auto"/>
            <w:noWrap/>
            <w:vAlign w:val="bottom"/>
            <w:hideMark/>
          </w:tcPr>
          <w:p w14:paraId="4E897A69"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1</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0B29F3AD"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553</w:t>
            </w:r>
          </w:p>
        </w:tc>
        <w:tc>
          <w:tcPr>
            <w:tcW w:w="606" w:type="pct"/>
            <w:tcBorders>
              <w:top w:val="nil"/>
              <w:bottom w:val="nil"/>
            </w:tcBorders>
            <w:shd w:val="clear" w:color="auto" w:fill="auto"/>
            <w:noWrap/>
            <w:vAlign w:val="bottom"/>
            <w:hideMark/>
          </w:tcPr>
          <w:p w14:paraId="6375EC0B"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2</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3DED44AD"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464</w:t>
            </w:r>
          </w:p>
        </w:tc>
        <w:tc>
          <w:tcPr>
            <w:tcW w:w="606" w:type="pct"/>
            <w:tcBorders>
              <w:top w:val="nil"/>
              <w:bottom w:val="nil"/>
            </w:tcBorders>
            <w:shd w:val="clear" w:color="auto" w:fill="auto"/>
            <w:noWrap/>
            <w:vAlign w:val="bottom"/>
            <w:hideMark/>
          </w:tcPr>
          <w:p w14:paraId="52708327"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b1</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416454FF"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1017</w:t>
            </w:r>
          </w:p>
        </w:tc>
      </w:tr>
      <w:tr w:rsidR="00733BD8" w:rsidRPr="00733BD8" w14:paraId="55AE407A" w14:textId="77777777" w:rsidTr="00733BD8">
        <w:trPr>
          <w:trHeight w:val="113"/>
        </w:trPr>
        <w:tc>
          <w:tcPr>
            <w:tcW w:w="1361" w:type="pct"/>
            <w:vMerge/>
            <w:tcBorders>
              <w:top w:val="nil"/>
              <w:bottom w:val="nil"/>
            </w:tcBorders>
            <w:vAlign w:val="center"/>
            <w:hideMark/>
          </w:tcPr>
          <w:p w14:paraId="25F887F4" w14:textId="77777777" w:rsidR="0061014E" w:rsidRPr="00733BD8" w:rsidRDefault="0061014E" w:rsidP="00733BD8">
            <w:pPr>
              <w:spacing w:after="0" w:line="240" w:lineRule="auto"/>
              <w:rPr>
                <w:rFonts w:ascii="Book Antiqua" w:hAnsi="Book Antiqua"/>
                <w:lang w:eastAsia="id-ID"/>
              </w:rPr>
            </w:pPr>
          </w:p>
        </w:tc>
        <w:tc>
          <w:tcPr>
            <w:tcW w:w="606" w:type="pct"/>
            <w:tcBorders>
              <w:top w:val="nil"/>
              <w:bottom w:val="nil"/>
            </w:tcBorders>
            <w:shd w:val="clear" w:color="auto" w:fill="auto"/>
            <w:noWrap/>
            <w:vAlign w:val="bottom"/>
            <w:hideMark/>
          </w:tcPr>
          <w:p w14:paraId="4A845915"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1</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525A525F"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27827</w:t>
            </w:r>
          </w:p>
        </w:tc>
        <w:tc>
          <w:tcPr>
            <w:tcW w:w="606" w:type="pct"/>
            <w:tcBorders>
              <w:top w:val="nil"/>
              <w:bottom w:val="nil"/>
            </w:tcBorders>
            <w:shd w:val="clear" w:color="auto" w:fill="auto"/>
            <w:noWrap/>
            <w:vAlign w:val="bottom"/>
            <w:hideMark/>
          </w:tcPr>
          <w:p w14:paraId="6E16D4E2"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2</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7CF1E227"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19656</w:t>
            </w:r>
          </w:p>
        </w:tc>
        <w:tc>
          <w:tcPr>
            <w:tcW w:w="606" w:type="pct"/>
            <w:tcBorders>
              <w:top w:val="nil"/>
              <w:bottom w:val="nil"/>
            </w:tcBorders>
            <w:shd w:val="clear" w:color="auto" w:fill="auto"/>
            <w:noWrap/>
            <w:vAlign w:val="bottom"/>
            <w:hideMark/>
          </w:tcPr>
          <w:p w14:paraId="667DDC57"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b1</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057ADE49"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47483</w:t>
            </w:r>
          </w:p>
        </w:tc>
      </w:tr>
      <w:tr w:rsidR="00733BD8" w:rsidRPr="00733BD8" w14:paraId="63A77578" w14:textId="77777777" w:rsidTr="00733BD8">
        <w:trPr>
          <w:trHeight w:val="113"/>
        </w:trPr>
        <w:tc>
          <w:tcPr>
            <w:tcW w:w="1361" w:type="pct"/>
            <w:vMerge/>
            <w:tcBorders>
              <w:top w:val="nil"/>
              <w:bottom w:val="nil"/>
            </w:tcBorders>
            <w:vAlign w:val="center"/>
            <w:hideMark/>
          </w:tcPr>
          <w:p w14:paraId="18EC7DBC" w14:textId="77777777" w:rsidR="0061014E" w:rsidRPr="00733BD8" w:rsidRDefault="0061014E" w:rsidP="00733BD8">
            <w:pPr>
              <w:spacing w:after="0" w:line="240" w:lineRule="auto"/>
              <w:rPr>
                <w:rFonts w:ascii="Book Antiqua" w:hAnsi="Book Antiqua"/>
                <w:lang w:eastAsia="id-ID"/>
              </w:rPr>
            </w:pPr>
          </w:p>
        </w:tc>
        <w:tc>
          <w:tcPr>
            <w:tcW w:w="606" w:type="pct"/>
            <w:tcBorders>
              <w:top w:val="nil"/>
              <w:bottom w:val="nil"/>
            </w:tcBorders>
            <w:shd w:val="clear" w:color="auto" w:fill="auto"/>
            <w:noWrap/>
            <w:vAlign w:val="bottom"/>
            <w:hideMark/>
          </w:tcPr>
          <w:p w14:paraId="43A060F9"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x</w:t>
            </w:r>
            <w:r w:rsidRPr="00733BD8">
              <w:rPr>
                <w:rFonts w:ascii="Book Antiqua" w:hAnsi="Book Antiqua"/>
                <w:vertAlign w:val="subscript"/>
                <w:lang w:eastAsia="id-ID"/>
              </w:rPr>
              <w:t>1</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7AB51BD3"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50,27</w:t>
            </w:r>
          </w:p>
        </w:tc>
        <w:tc>
          <w:tcPr>
            <w:tcW w:w="606" w:type="pct"/>
            <w:tcBorders>
              <w:top w:val="nil"/>
              <w:bottom w:val="nil"/>
            </w:tcBorders>
            <w:shd w:val="clear" w:color="auto" w:fill="auto"/>
            <w:noWrap/>
            <w:vAlign w:val="bottom"/>
            <w:hideMark/>
          </w:tcPr>
          <w:p w14:paraId="10F97906"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x</w:t>
            </w:r>
            <w:r w:rsidRPr="00733BD8">
              <w:rPr>
                <w:rFonts w:ascii="Book Antiqua" w:hAnsi="Book Antiqua"/>
                <w:vertAlign w:val="subscript"/>
                <w:lang w:eastAsia="id-ID"/>
              </w:rPr>
              <w:t>2</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4DA488F6"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42,18</w:t>
            </w:r>
          </w:p>
        </w:tc>
        <w:tc>
          <w:tcPr>
            <w:tcW w:w="606" w:type="pct"/>
            <w:tcBorders>
              <w:top w:val="nil"/>
              <w:bottom w:val="nil"/>
            </w:tcBorders>
            <w:shd w:val="clear" w:color="auto" w:fill="auto"/>
            <w:noWrap/>
            <w:vAlign w:val="bottom"/>
            <w:hideMark/>
          </w:tcPr>
          <w:p w14:paraId="3C271E88"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x</w:t>
            </w:r>
            <w:r w:rsidRPr="00733BD8">
              <w:rPr>
                <w:rFonts w:ascii="Book Antiqua" w:hAnsi="Book Antiqua"/>
                <w:vertAlign w:val="subscript"/>
                <w:lang w:eastAsia="id-ID"/>
              </w:rPr>
              <w:t>b1</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43CB2717"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46,23</w:t>
            </w:r>
          </w:p>
        </w:tc>
      </w:tr>
      <w:tr w:rsidR="00733BD8" w:rsidRPr="00733BD8" w14:paraId="233EAF6A" w14:textId="77777777" w:rsidTr="00733BD8">
        <w:trPr>
          <w:trHeight w:val="113"/>
        </w:trPr>
        <w:tc>
          <w:tcPr>
            <w:tcW w:w="1361" w:type="pct"/>
            <w:vMerge/>
            <w:tcBorders>
              <w:top w:val="nil"/>
              <w:bottom w:val="single" w:sz="4" w:space="0" w:color="auto"/>
            </w:tcBorders>
            <w:vAlign w:val="center"/>
            <w:hideMark/>
          </w:tcPr>
          <w:p w14:paraId="2A526DD0" w14:textId="77777777" w:rsidR="0061014E" w:rsidRPr="00733BD8" w:rsidRDefault="0061014E" w:rsidP="00733BD8">
            <w:pPr>
              <w:spacing w:after="0" w:line="240" w:lineRule="auto"/>
              <w:rPr>
                <w:rFonts w:ascii="Book Antiqua" w:hAnsi="Book Antiqua"/>
                <w:lang w:eastAsia="id-ID"/>
              </w:rPr>
            </w:pPr>
          </w:p>
        </w:tc>
        <w:tc>
          <w:tcPr>
            <w:tcW w:w="606" w:type="pct"/>
            <w:tcBorders>
              <w:top w:val="nil"/>
              <w:bottom w:val="single" w:sz="4" w:space="0" w:color="auto"/>
            </w:tcBorders>
            <w:shd w:val="clear" w:color="auto" w:fill="auto"/>
            <w:noWrap/>
            <w:vAlign w:val="bottom"/>
            <w:hideMark/>
          </w:tcPr>
          <w:p w14:paraId="374B89A6"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1</w:t>
            </w:r>
            <w:r w:rsidRPr="00733BD8">
              <w:rPr>
                <w:rFonts w:ascii="Book Antiqua" w:hAnsi="Book Antiqua"/>
                <w:lang w:eastAsia="id-ID"/>
              </w:rPr>
              <w:t>)</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tcBorders>
              <w:top w:val="nil"/>
              <w:bottom w:val="single" w:sz="4" w:space="0" w:color="auto"/>
            </w:tcBorders>
            <w:shd w:val="clear" w:color="auto" w:fill="auto"/>
            <w:noWrap/>
            <w:vAlign w:val="bottom"/>
            <w:hideMark/>
          </w:tcPr>
          <w:p w14:paraId="67EC6AE9"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305809</w:t>
            </w:r>
          </w:p>
        </w:tc>
        <w:tc>
          <w:tcPr>
            <w:tcW w:w="606" w:type="pct"/>
            <w:tcBorders>
              <w:top w:val="nil"/>
              <w:bottom w:val="single" w:sz="4" w:space="0" w:color="auto"/>
            </w:tcBorders>
            <w:shd w:val="clear" w:color="auto" w:fill="auto"/>
            <w:noWrap/>
            <w:vAlign w:val="bottom"/>
            <w:hideMark/>
          </w:tcPr>
          <w:p w14:paraId="73CE6307"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2</w:t>
            </w:r>
            <w:r w:rsidRPr="00733BD8">
              <w:rPr>
                <w:rFonts w:ascii="Book Antiqua" w:hAnsi="Book Antiqua"/>
                <w:lang w:eastAsia="id-ID"/>
              </w:rPr>
              <w:t>)</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tcBorders>
              <w:top w:val="nil"/>
              <w:bottom w:val="single" w:sz="4" w:space="0" w:color="auto"/>
            </w:tcBorders>
            <w:shd w:val="clear" w:color="auto" w:fill="auto"/>
            <w:noWrap/>
            <w:vAlign w:val="bottom"/>
            <w:hideMark/>
          </w:tcPr>
          <w:p w14:paraId="4FBA0372"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215296</w:t>
            </w:r>
          </w:p>
        </w:tc>
        <w:tc>
          <w:tcPr>
            <w:tcW w:w="606" w:type="pct"/>
            <w:tcBorders>
              <w:top w:val="nil"/>
              <w:bottom w:val="single" w:sz="4" w:space="0" w:color="auto"/>
            </w:tcBorders>
            <w:shd w:val="clear" w:color="auto" w:fill="auto"/>
            <w:noWrap/>
            <w:vAlign w:val="bottom"/>
            <w:hideMark/>
          </w:tcPr>
          <w:p w14:paraId="2E2308A7"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b1</w:t>
            </w:r>
            <w:r w:rsidRPr="00733BD8">
              <w:rPr>
                <w:rFonts w:ascii="Book Antiqua" w:hAnsi="Book Antiqua"/>
                <w:lang w:eastAsia="id-ID"/>
              </w:rPr>
              <w:t>)</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tcBorders>
              <w:top w:val="nil"/>
              <w:bottom w:val="single" w:sz="4" w:space="0" w:color="auto"/>
            </w:tcBorders>
            <w:shd w:val="clear" w:color="auto" w:fill="auto"/>
            <w:noWrap/>
            <w:vAlign w:val="bottom"/>
            <w:hideMark/>
          </w:tcPr>
          <w:p w14:paraId="110FB926"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1034289</w:t>
            </w:r>
          </w:p>
        </w:tc>
      </w:tr>
      <w:tr w:rsidR="00733BD8" w:rsidRPr="00733BD8" w14:paraId="1BF3AEB2" w14:textId="77777777" w:rsidTr="00733BD8">
        <w:trPr>
          <w:trHeight w:val="113"/>
        </w:trPr>
        <w:tc>
          <w:tcPr>
            <w:tcW w:w="1361" w:type="pct"/>
            <w:vMerge w:val="restart"/>
            <w:tcBorders>
              <w:top w:val="single" w:sz="4" w:space="0" w:color="auto"/>
              <w:bottom w:val="nil"/>
            </w:tcBorders>
            <w:shd w:val="clear" w:color="auto" w:fill="auto"/>
            <w:noWrap/>
            <w:vAlign w:val="center"/>
            <w:hideMark/>
          </w:tcPr>
          <w:p w14:paraId="36DC295C" w14:textId="247A232F" w:rsidR="0061014E" w:rsidRPr="00733BD8" w:rsidRDefault="00AC4192" w:rsidP="00733BD8">
            <w:pPr>
              <w:spacing w:after="0" w:line="240" w:lineRule="auto"/>
              <w:jc w:val="center"/>
              <w:rPr>
                <w:rFonts w:ascii="Book Antiqua" w:hAnsi="Book Antiqua"/>
                <w:lang w:eastAsia="id-ID"/>
              </w:rPr>
            </w:pPr>
            <w:r>
              <w:rPr>
                <w:rFonts w:ascii="Book Antiqua" w:hAnsi="Book Antiqua"/>
                <w:lang w:val="en-US" w:eastAsia="id-ID"/>
              </w:rPr>
              <w:lastRenderedPageBreak/>
              <w:t>Low</w:t>
            </w:r>
          </w:p>
        </w:tc>
        <w:tc>
          <w:tcPr>
            <w:tcW w:w="606" w:type="pct"/>
            <w:tcBorders>
              <w:top w:val="single" w:sz="4" w:space="0" w:color="auto"/>
              <w:bottom w:val="nil"/>
            </w:tcBorders>
            <w:shd w:val="clear" w:color="auto" w:fill="auto"/>
            <w:noWrap/>
            <w:vAlign w:val="bottom"/>
            <w:hideMark/>
          </w:tcPr>
          <w:p w14:paraId="372B7C93"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n</w:t>
            </w:r>
            <w:r w:rsidRPr="00733BD8">
              <w:rPr>
                <w:rFonts w:ascii="Book Antiqua" w:hAnsi="Book Antiqua"/>
                <w:vertAlign w:val="subscript"/>
                <w:lang w:eastAsia="id-ID"/>
              </w:rPr>
              <w:t>3</w:t>
            </w:r>
            <w:r w:rsidRPr="00733BD8">
              <w:rPr>
                <w:rFonts w:ascii="Book Antiqua" w:hAnsi="Book Antiqua"/>
                <w:lang w:eastAsia="id-ID"/>
              </w:rPr>
              <w:t xml:space="preserve"> =</w:t>
            </w:r>
          </w:p>
        </w:tc>
        <w:tc>
          <w:tcPr>
            <w:tcW w:w="607" w:type="pct"/>
            <w:tcBorders>
              <w:top w:val="single" w:sz="4" w:space="0" w:color="auto"/>
              <w:bottom w:val="nil"/>
            </w:tcBorders>
            <w:shd w:val="clear" w:color="auto" w:fill="auto"/>
            <w:noWrap/>
            <w:vAlign w:val="bottom"/>
            <w:hideMark/>
          </w:tcPr>
          <w:p w14:paraId="1A56D830"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11</w:t>
            </w:r>
          </w:p>
        </w:tc>
        <w:tc>
          <w:tcPr>
            <w:tcW w:w="606" w:type="pct"/>
            <w:tcBorders>
              <w:top w:val="single" w:sz="4" w:space="0" w:color="auto"/>
              <w:bottom w:val="nil"/>
            </w:tcBorders>
            <w:shd w:val="clear" w:color="auto" w:fill="auto"/>
            <w:noWrap/>
            <w:vAlign w:val="bottom"/>
            <w:hideMark/>
          </w:tcPr>
          <w:p w14:paraId="10B0798A"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n</w:t>
            </w:r>
            <w:r w:rsidRPr="00733BD8">
              <w:rPr>
                <w:rFonts w:ascii="Book Antiqua" w:hAnsi="Book Antiqua"/>
                <w:vertAlign w:val="subscript"/>
                <w:lang w:eastAsia="id-ID"/>
              </w:rPr>
              <w:t>4</w:t>
            </w:r>
            <w:r w:rsidRPr="00733BD8">
              <w:rPr>
                <w:rFonts w:ascii="Book Antiqua" w:hAnsi="Book Antiqua"/>
                <w:lang w:eastAsia="id-ID"/>
              </w:rPr>
              <w:t xml:space="preserve"> =</w:t>
            </w:r>
          </w:p>
        </w:tc>
        <w:tc>
          <w:tcPr>
            <w:tcW w:w="607" w:type="pct"/>
            <w:tcBorders>
              <w:top w:val="single" w:sz="4" w:space="0" w:color="auto"/>
              <w:bottom w:val="nil"/>
            </w:tcBorders>
            <w:shd w:val="clear" w:color="auto" w:fill="auto"/>
            <w:noWrap/>
            <w:vAlign w:val="bottom"/>
            <w:hideMark/>
          </w:tcPr>
          <w:p w14:paraId="5D335D47"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11</w:t>
            </w:r>
          </w:p>
        </w:tc>
        <w:tc>
          <w:tcPr>
            <w:tcW w:w="606" w:type="pct"/>
            <w:tcBorders>
              <w:top w:val="single" w:sz="4" w:space="0" w:color="auto"/>
              <w:bottom w:val="nil"/>
            </w:tcBorders>
            <w:shd w:val="clear" w:color="auto" w:fill="auto"/>
            <w:noWrap/>
            <w:vAlign w:val="bottom"/>
            <w:hideMark/>
          </w:tcPr>
          <w:p w14:paraId="168E44D6"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n</w:t>
            </w:r>
            <w:r w:rsidRPr="00733BD8">
              <w:rPr>
                <w:rFonts w:ascii="Book Antiqua" w:hAnsi="Book Antiqua"/>
                <w:vertAlign w:val="subscript"/>
                <w:lang w:eastAsia="id-ID"/>
              </w:rPr>
              <w:t>b2</w:t>
            </w:r>
            <w:r w:rsidRPr="00733BD8">
              <w:rPr>
                <w:rFonts w:ascii="Book Antiqua" w:hAnsi="Book Antiqua"/>
                <w:lang w:eastAsia="id-ID"/>
              </w:rPr>
              <w:t xml:space="preserve"> =</w:t>
            </w:r>
          </w:p>
        </w:tc>
        <w:tc>
          <w:tcPr>
            <w:tcW w:w="607" w:type="pct"/>
            <w:tcBorders>
              <w:top w:val="single" w:sz="4" w:space="0" w:color="auto"/>
              <w:bottom w:val="nil"/>
            </w:tcBorders>
            <w:shd w:val="clear" w:color="auto" w:fill="auto"/>
            <w:noWrap/>
            <w:vAlign w:val="bottom"/>
            <w:hideMark/>
          </w:tcPr>
          <w:p w14:paraId="6AF389A0"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22</w:t>
            </w:r>
          </w:p>
        </w:tc>
      </w:tr>
      <w:tr w:rsidR="00733BD8" w:rsidRPr="00733BD8" w14:paraId="0D1A356E" w14:textId="77777777" w:rsidTr="00733BD8">
        <w:trPr>
          <w:trHeight w:val="113"/>
        </w:trPr>
        <w:tc>
          <w:tcPr>
            <w:tcW w:w="1361" w:type="pct"/>
            <w:vMerge/>
            <w:tcBorders>
              <w:top w:val="nil"/>
              <w:bottom w:val="nil"/>
            </w:tcBorders>
            <w:vAlign w:val="center"/>
            <w:hideMark/>
          </w:tcPr>
          <w:p w14:paraId="6E81A7F8" w14:textId="77777777" w:rsidR="0061014E" w:rsidRPr="00733BD8" w:rsidRDefault="0061014E" w:rsidP="00733BD8">
            <w:pPr>
              <w:spacing w:after="0" w:line="240" w:lineRule="auto"/>
              <w:rPr>
                <w:rFonts w:ascii="Book Antiqua" w:hAnsi="Book Antiqua"/>
                <w:lang w:eastAsia="id-ID"/>
              </w:rPr>
            </w:pPr>
          </w:p>
        </w:tc>
        <w:tc>
          <w:tcPr>
            <w:tcW w:w="606" w:type="pct"/>
            <w:tcBorders>
              <w:top w:val="nil"/>
              <w:bottom w:val="nil"/>
            </w:tcBorders>
            <w:shd w:val="clear" w:color="auto" w:fill="auto"/>
            <w:noWrap/>
            <w:vAlign w:val="bottom"/>
            <w:hideMark/>
          </w:tcPr>
          <w:p w14:paraId="7F15D5F8"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3</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03BE751F"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450</w:t>
            </w:r>
          </w:p>
        </w:tc>
        <w:tc>
          <w:tcPr>
            <w:tcW w:w="606" w:type="pct"/>
            <w:tcBorders>
              <w:top w:val="nil"/>
              <w:bottom w:val="nil"/>
            </w:tcBorders>
            <w:shd w:val="clear" w:color="auto" w:fill="auto"/>
            <w:noWrap/>
            <w:vAlign w:val="bottom"/>
            <w:hideMark/>
          </w:tcPr>
          <w:p w14:paraId="3C9FDAA3"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4</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5B9377C7"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498</w:t>
            </w:r>
          </w:p>
        </w:tc>
        <w:tc>
          <w:tcPr>
            <w:tcW w:w="606" w:type="pct"/>
            <w:tcBorders>
              <w:top w:val="nil"/>
              <w:bottom w:val="nil"/>
            </w:tcBorders>
            <w:shd w:val="clear" w:color="auto" w:fill="auto"/>
            <w:noWrap/>
            <w:vAlign w:val="bottom"/>
            <w:hideMark/>
          </w:tcPr>
          <w:p w14:paraId="436701F5"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b2</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61C2E6B9"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948</w:t>
            </w:r>
          </w:p>
        </w:tc>
      </w:tr>
      <w:tr w:rsidR="00733BD8" w:rsidRPr="00733BD8" w14:paraId="0B3BD5FC" w14:textId="77777777" w:rsidTr="00733BD8">
        <w:trPr>
          <w:trHeight w:val="113"/>
        </w:trPr>
        <w:tc>
          <w:tcPr>
            <w:tcW w:w="1361" w:type="pct"/>
            <w:vMerge/>
            <w:tcBorders>
              <w:top w:val="nil"/>
              <w:bottom w:val="nil"/>
            </w:tcBorders>
            <w:vAlign w:val="center"/>
            <w:hideMark/>
          </w:tcPr>
          <w:p w14:paraId="418077DB" w14:textId="77777777" w:rsidR="0061014E" w:rsidRPr="00733BD8" w:rsidRDefault="0061014E" w:rsidP="00733BD8">
            <w:pPr>
              <w:spacing w:after="0" w:line="240" w:lineRule="auto"/>
              <w:rPr>
                <w:rFonts w:ascii="Book Antiqua" w:hAnsi="Book Antiqua"/>
                <w:lang w:eastAsia="id-ID"/>
              </w:rPr>
            </w:pPr>
          </w:p>
        </w:tc>
        <w:tc>
          <w:tcPr>
            <w:tcW w:w="606" w:type="pct"/>
            <w:tcBorders>
              <w:top w:val="nil"/>
              <w:bottom w:val="nil"/>
            </w:tcBorders>
            <w:shd w:val="clear" w:color="auto" w:fill="auto"/>
            <w:noWrap/>
            <w:vAlign w:val="bottom"/>
            <w:hideMark/>
          </w:tcPr>
          <w:p w14:paraId="7882DD8E"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3</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4F7A77FD"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18450</w:t>
            </w:r>
          </w:p>
        </w:tc>
        <w:tc>
          <w:tcPr>
            <w:tcW w:w="606" w:type="pct"/>
            <w:tcBorders>
              <w:top w:val="nil"/>
              <w:bottom w:val="nil"/>
            </w:tcBorders>
            <w:shd w:val="clear" w:color="auto" w:fill="auto"/>
            <w:noWrap/>
            <w:vAlign w:val="bottom"/>
            <w:hideMark/>
          </w:tcPr>
          <w:p w14:paraId="2859F1DD"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4</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1DA073AB"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22634</w:t>
            </w:r>
          </w:p>
        </w:tc>
        <w:tc>
          <w:tcPr>
            <w:tcW w:w="606" w:type="pct"/>
            <w:tcBorders>
              <w:top w:val="nil"/>
              <w:bottom w:val="nil"/>
            </w:tcBorders>
            <w:shd w:val="clear" w:color="auto" w:fill="auto"/>
            <w:noWrap/>
            <w:vAlign w:val="bottom"/>
            <w:hideMark/>
          </w:tcPr>
          <w:p w14:paraId="2F822C6E"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b2</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2FEF527A"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41084</w:t>
            </w:r>
          </w:p>
        </w:tc>
      </w:tr>
      <w:tr w:rsidR="00733BD8" w:rsidRPr="00733BD8" w14:paraId="73D70DEC" w14:textId="77777777" w:rsidTr="00733BD8">
        <w:trPr>
          <w:trHeight w:val="113"/>
        </w:trPr>
        <w:tc>
          <w:tcPr>
            <w:tcW w:w="1361" w:type="pct"/>
            <w:vMerge/>
            <w:tcBorders>
              <w:top w:val="nil"/>
              <w:bottom w:val="nil"/>
            </w:tcBorders>
            <w:vAlign w:val="center"/>
            <w:hideMark/>
          </w:tcPr>
          <w:p w14:paraId="118CD8DA" w14:textId="77777777" w:rsidR="0061014E" w:rsidRPr="00733BD8" w:rsidRDefault="0061014E" w:rsidP="00733BD8">
            <w:pPr>
              <w:spacing w:after="0" w:line="240" w:lineRule="auto"/>
              <w:rPr>
                <w:rFonts w:ascii="Book Antiqua" w:hAnsi="Book Antiqua"/>
                <w:lang w:eastAsia="id-ID"/>
              </w:rPr>
            </w:pPr>
          </w:p>
        </w:tc>
        <w:tc>
          <w:tcPr>
            <w:tcW w:w="606" w:type="pct"/>
            <w:tcBorders>
              <w:top w:val="nil"/>
              <w:bottom w:val="nil"/>
            </w:tcBorders>
            <w:shd w:val="clear" w:color="auto" w:fill="auto"/>
            <w:noWrap/>
            <w:vAlign w:val="bottom"/>
            <w:hideMark/>
          </w:tcPr>
          <w:p w14:paraId="6367CE6D"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x</w:t>
            </w:r>
            <w:r w:rsidRPr="00733BD8">
              <w:rPr>
                <w:rFonts w:ascii="Book Antiqua" w:hAnsi="Book Antiqua"/>
                <w:vertAlign w:val="subscript"/>
                <w:lang w:eastAsia="id-ID"/>
              </w:rPr>
              <w:t>3</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20672462"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40,91</w:t>
            </w:r>
          </w:p>
        </w:tc>
        <w:tc>
          <w:tcPr>
            <w:tcW w:w="606" w:type="pct"/>
            <w:tcBorders>
              <w:top w:val="nil"/>
              <w:bottom w:val="nil"/>
            </w:tcBorders>
            <w:shd w:val="clear" w:color="auto" w:fill="auto"/>
            <w:noWrap/>
            <w:vAlign w:val="bottom"/>
            <w:hideMark/>
          </w:tcPr>
          <w:p w14:paraId="2FEB95F3"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x</w:t>
            </w:r>
            <w:r w:rsidRPr="00733BD8">
              <w:rPr>
                <w:rFonts w:ascii="Book Antiqua" w:hAnsi="Book Antiqua"/>
                <w:vertAlign w:val="subscript"/>
                <w:lang w:eastAsia="id-ID"/>
              </w:rPr>
              <w:t>4</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7BE456A7"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45,27</w:t>
            </w:r>
          </w:p>
        </w:tc>
        <w:tc>
          <w:tcPr>
            <w:tcW w:w="606" w:type="pct"/>
            <w:tcBorders>
              <w:top w:val="nil"/>
              <w:bottom w:val="nil"/>
            </w:tcBorders>
            <w:shd w:val="clear" w:color="auto" w:fill="auto"/>
            <w:noWrap/>
            <w:vAlign w:val="bottom"/>
            <w:hideMark/>
          </w:tcPr>
          <w:p w14:paraId="01DD3A89"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x</w:t>
            </w:r>
            <w:r w:rsidRPr="00733BD8">
              <w:rPr>
                <w:rFonts w:ascii="Book Antiqua" w:hAnsi="Book Antiqua"/>
                <w:vertAlign w:val="subscript"/>
                <w:lang w:eastAsia="id-ID"/>
              </w:rPr>
              <w:t>b2</w:t>
            </w:r>
            <w:r w:rsidRPr="00733BD8">
              <w:rPr>
                <w:rFonts w:ascii="Book Antiqua" w:hAnsi="Book Antiqua"/>
                <w:lang w:eastAsia="id-ID"/>
              </w:rPr>
              <w:t xml:space="preserve"> =</w:t>
            </w:r>
          </w:p>
        </w:tc>
        <w:tc>
          <w:tcPr>
            <w:tcW w:w="607" w:type="pct"/>
            <w:tcBorders>
              <w:top w:val="nil"/>
              <w:bottom w:val="nil"/>
            </w:tcBorders>
            <w:shd w:val="clear" w:color="auto" w:fill="auto"/>
            <w:noWrap/>
            <w:vAlign w:val="bottom"/>
            <w:hideMark/>
          </w:tcPr>
          <w:p w14:paraId="1F1B429C"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43,09</w:t>
            </w:r>
          </w:p>
        </w:tc>
      </w:tr>
      <w:tr w:rsidR="00733BD8" w:rsidRPr="00733BD8" w14:paraId="7252C880" w14:textId="77777777" w:rsidTr="00733BD8">
        <w:trPr>
          <w:trHeight w:val="113"/>
        </w:trPr>
        <w:tc>
          <w:tcPr>
            <w:tcW w:w="1361" w:type="pct"/>
            <w:vMerge/>
            <w:tcBorders>
              <w:top w:val="nil"/>
              <w:bottom w:val="single" w:sz="4" w:space="0" w:color="auto"/>
            </w:tcBorders>
            <w:vAlign w:val="center"/>
            <w:hideMark/>
          </w:tcPr>
          <w:p w14:paraId="1C3E10DF" w14:textId="77777777" w:rsidR="0061014E" w:rsidRPr="00733BD8" w:rsidRDefault="0061014E" w:rsidP="00733BD8">
            <w:pPr>
              <w:spacing w:after="0" w:line="240" w:lineRule="auto"/>
              <w:rPr>
                <w:rFonts w:ascii="Book Antiqua" w:hAnsi="Book Antiqua"/>
                <w:lang w:eastAsia="id-ID"/>
              </w:rPr>
            </w:pPr>
          </w:p>
        </w:tc>
        <w:tc>
          <w:tcPr>
            <w:tcW w:w="606" w:type="pct"/>
            <w:tcBorders>
              <w:top w:val="nil"/>
              <w:bottom w:val="single" w:sz="4" w:space="0" w:color="auto"/>
            </w:tcBorders>
            <w:shd w:val="clear" w:color="auto" w:fill="auto"/>
            <w:noWrap/>
            <w:vAlign w:val="bottom"/>
            <w:hideMark/>
          </w:tcPr>
          <w:p w14:paraId="1419F17D"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3</w:t>
            </w:r>
            <w:r w:rsidRPr="00733BD8">
              <w:rPr>
                <w:rFonts w:ascii="Book Antiqua" w:hAnsi="Book Antiqua"/>
                <w:lang w:eastAsia="id-ID"/>
              </w:rPr>
              <w:t>)</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tcBorders>
              <w:top w:val="nil"/>
              <w:bottom w:val="single" w:sz="4" w:space="0" w:color="auto"/>
            </w:tcBorders>
            <w:shd w:val="clear" w:color="auto" w:fill="auto"/>
            <w:noWrap/>
            <w:vAlign w:val="bottom"/>
            <w:hideMark/>
          </w:tcPr>
          <w:p w14:paraId="4251FDE9"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202500</w:t>
            </w:r>
          </w:p>
        </w:tc>
        <w:tc>
          <w:tcPr>
            <w:tcW w:w="606" w:type="pct"/>
            <w:tcBorders>
              <w:top w:val="nil"/>
              <w:bottom w:val="single" w:sz="4" w:space="0" w:color="auto"/>
            </w:tcBorders>
            <w:shd w:val="clear" w:color="auto" w:fill="auto"/>
            <w:noWrap/>
            <w:vAlign w:val="bottom"/>
            <w:hideMark/>
          </w:tcPr>
          <w:p w14:paraId="5E86A1A5"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4</w:t>
            </w:r>
            <w:r w:rsidRPr="00733BD8">
              <w:rPr>
                <w:rFonts w:ascii="Book Antiqua" w:hAnsi="Book Antiqua"/>
                <w:lang w:eastAsia="id-ID"/>
              </w:rPr>
              <w:t>)</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tcBorders>
              <w:top w:val="nil"/>
              <w:bottom w:val="single" w:sz="4" w:space="0" w:color="auto"/>
            </w:tcBorders>
            <w:shd w:val="clear" w:color="auto" w:fill="auto"/>
            <w:noWrap/>
            <w:vAlign w:val="bottom"/>
            <w:hideMark/>
          </w:tcPr>
          <w:p w14:paraId="6DF41426"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248004</w:t>
            </w:r>
          </w:p>
        </w:tc>
        <w:tc>
          <w:tcPr>
            <w:tcW w:w="606" w:type="pct"/>
            <w:tcBorders>
              <w:top w:val="nil"/>
              <w:bottom w:val="single" w:sz="4" w:space="0" w:color="auto"/>
            </w:tcBorders>
            <w:shd w:val="clear" w:color="auto" w:fill="auto"/>
            <w:noWrap/>
            <w:vAlign w:val="bottom"/>
            <w:hideMark/>
          </w:tcPr>
          <w:p w14:paraId="47B5F482"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b2</w:t>
            </w:r>
            <w:r w:rsidRPr="00733BD8">
              <w:rPr>
                <w:rFonts w:ascii="Book Antiqua" w:hAnsi="Book Antiqua"/>
                <w:lang w:eastAsia="id-ID"/>
              </w:rPr>
              <w:t>)</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tcBorders>
              <w:top w:val="nil"/>
              <w:bottom w:val="single" w:sz="4" w:space="0" w:color="auto"/>
            </w:tcBorders>
            <w:shd w:val="clear" w:color="auto" w:fill="auto"/>
            <w:noWrap/>
            <w:vAlign w:val="bottom"/>
            <w:hideMark/>
          </w:tcPr>
          <w:p w14:paraId="2A71FF10"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898704</w:t>
            </w:r>
          </w:p>
        </w:tc>
      </w:tr>
      <w:tr w:rsidR="00733BD8" w:rsidRPr="00733BD8" w14:paraId="554CF312" w14:textId="77777777" w:rsidTr="00733BD8">
        <w:trPr>
          <w:trHeight w:val="113"/>
        </w:trPr>
        <w:tc>
          <w:tcPr>
            <w:tcW w:w="1361" w:type="pct"/>
            <w:vMerge w:val="restart"/>
            <w:tcBorders>
              <w:top w:val="single" w:sz="4" w:space="0" w:color="auto"/>
            </w:tcBorders>
            <w:shd w:val="clear" w:color="auto" w:fill="auto"/>
            <w:noWrap/>
            <w:vAlign w:val="center"/>
            <w:hideMark/>
          </w:tcPr>
          <w:p w14:paraId="6CE2BF79" w14:textId="77777777" w:rsidR="0061014E" w:rsidRPr="00733BD8" w:rsidRDefault="0061014E" w:rsidP="00733BD8">
            <w:pPr>
              <w:spacing w:after="0" w:line="240" w:lineRule="auto"/>
              <w:jc w:val="center"/>
              <w:rPr>
                <w:rFonts w:ascii="Book Antiqua" w:hAnsi="Book Antiqua"/>
                <w:lang w:eastAsia="id-ID"/>
              </w:rPr>
            </w:pPr>
            <w:r w:rsidRPr="00733BD8">
              <w:rPr>
                <w:rFonts w:ascii="Book Antiqua" w:hAnsi="Book Antiqua"/>
                <w:lang w:eastAsia="id-ID"/>
              </w:rPr>
              <w:t>Total</w:t>
            </w:r>
          </w:p>
        </w:tc>
        <w:tc>
          <w:tcPr>
            <w:tcW w:w="606" w:type="pct"/>
            <w:tcBorders>
              <w:top w:val="single" w:sz="4" w:space="0" w:color="auto"/>
            </w:tcBorders>
            <w:shd w:val="clear" w:color="auto" w:fill="auto"/>
            <w:noWrap/>
            <w:vAlign w:val="bottom"/>
            <w:hideMark/>
          </w:tcPr>
          <w:p w14:paraId="51D8713A"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n</w:t>
            </w:r>
            <w:r w:rsidRPr="00733BD8">
              <w:rPr>
                <w:rFonts w:ascii="Book Antiqua" w:hAnsi="Book Antiqua"/>
                <w:vertAlign w:val="subscript"/>
                <w:lang w:eastAsia="id-ID"/>
              </w:rPr>
              <w:t>k1</w:t>
            </w:r>
            <w:r w:rsidRPr="00733BD8">
              <w:rPr>
                <w:rFonts w:ascii="Book Antiqua" w:hAnsi="Book Antiqua"/>
                <w:lang w:eastAsia="id-ID"/>
              </w:rPr>
              <w:t xml:space="preserve"> =</w:t>
            </w:r>
          </w:p>
        </w:tc>
        <w:tc>
          <w:tcPr>
            <w:tcW w:w="607" w:type="pct"/>
            <w:tcBorders>
              <w:top w:val="single" w:sz="4" w:space="0" w:color="auto"/>
            </w:tcBorders>
            <w:shd w:val="clear" w:color="auto" w:fill="auto"/>
            <w:noWrap/>
            <w:vAlign w:val="bottom"/>
            <w:hideMark/>
          </w:tcPr>
          <w:p w14:paraId="777CAA0A"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22</w:t>
            </w:r>
          </w:p>
        </w:tc>
        <w:tc>
          <w:tcPr>
            <w:tcW w:w="606" w:type="pct"/>
            <w:tcBorders>
              <w:top w:val="single" w:sz="4" w:space="0" w:color="auto"/>
            </w:tcBorders>
            <w:shd w:val="clear" w:color="auto" w:fill="auto"/>
            <w:noWrap/>
            <w:vAlign w:val="bottom"/>
            <w:hideMark/>
          </w:tcPr>
          <w:p w14:paraId="04943806"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n</w:t>
            </w:r>
            <w:r w:rsidRPr="00733BD8">
              <w:rPr>
                <w:rFonts w:ascii="Book Antiqua" w:hAnsi="Book Antiqua"/>
                <w:vertAlign w:val="subscript"/>
                <w:lang w:eastAsia="id-ID"/>
              </w:rPr>
              <w:t>k2</w:t>
            </w:r>
            <w:r w:rsidRPr="00733BD8">
              <w:rPr>
                <w:rFonts w:ascii="Book Antiqua" w:hAnsi="Book Antiqua"/>
                <w:lang w:eastAsia="id-ID"/>
              </w:rPr>
              <w:t xml:space="preserve"> =</w:t>
            </w:r>
          </w:p>
        </w:tc>
        <w:tc>
          <w:tcPr>
            <w:tcW w:w="607" w:type="pct"/>
            <w:tcBorders>
              <w:top w:val="single" w:sz="4" w:space="0" w:color="auto"/>
            </w:tcBorders>
            <w:shd w:val="clear" w:color="auto" w:fill="auto"/>
            <w:noWrap/>
            <w:vAlign w:val="bottom"/>
            <w:hideMark/>
          </w:tcPr>
          <w:p w14:paraId="4535F15B"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22</w:t>
            </w:r>
          </w:p>
        </w:tc>
        <w:tc>
          <w:tcPr>
            <w:tcW w:w="606" w:type="pct"/>
            <w:tcBorders>
              <w:top w:val="single" w:sz="4" w:space="0" w:color="auto"/>
            </w:tcBorders>
            <w:shd w:val="clear" w:color="auto" w:fill="auto"/>
            <w:noWrap/>
            <w:vAlign w:val="bottom"/>
            <w:hideMark/>
          </w:tcPr>
          <w:p w14:paraId="41790C38"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n</w:t>
            </w:r>
            <w:r w:rsidRPr="00733BD8">
              <w:rPr>
                <w:rFonts w:ascii="Book Antiqua" w:hAnsi="Book Antiqua"/>
                <w:vertAlign w:val="subscript"/>
                <w:lang w:eastAsia="id-ID"/>
              </w:rPr>
              <w:t>t</w:t>
            </w:r>
            <w:r w:rsidRPr="00733BD8">
              <w:rPr>
                <w:rFonts w:ascii="Book Antiqua" w:hAnsi="Book Antiqua"/>
                <w:lang w:eastAsia="id-ID"/>
              </w:rPr>
              <w:t xml:space="preserve"> =</w:t>
            </w:r>
          </w:p>
        </w:tc>
        <w:tc>
          <w:tcPr>
            <w:tcW w:w="607" w:type="pct"/>
            <w:tcBorders>
              <w:top w:val="single" w:sz="4" w:space="0" w:color="auto"/>
            </w:tcBorders>
            <w:shd w:val="clear" w:color="auto" w:fill="auto"/>
            <w:noWrap/>
            <w:vAlign w:val="bottom"/>
            <w:hideMark/>
          </w:tcPr>
          <w:p w14:paraId="5BD6AA37"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44</w:t>
            </w:r>
          </w:p>
        </w:tc>
      </w:tr>
      <w:tr w:rsidR="00733BD8" w:rsidRPr="00733BD8" w14:paraId="257B332E" w14:textId="77777777" w:rsidTr="00733BD8">
        <w:trPr>
          <w:trHeight w:val="113"/>
        </w:trPr>
        <w:tc>
          <w:tcPr>
            <w:tcW w:w="1361" w:type="pct"/>
            <w:vMerge/>
            <w:vAlign w:val="center"/>
            <w:hideMark/>
          </w:tcPr>
          <w:p w14:paraId="0415D362" w14:textId="77777777" w:rsidR="0061014E" w:rsidRPr="00733BD8" w:rsidRDefault="0061014E" w:rsidP="00733BD8">
            <w:pPr>
              <w:spacing w:after="0" w:line="240" w:lineRule="auto"/>
              <w:rPr>
                <w:rFonts w:ascii="Book Antiqua" w:hAnsi="Book Antiqua"/>
                <w:lang w:eastAsia="id-ID"/>
              </w:rPr>
            </w:pPr>
          </w:p>
        </w:tc>
        <w:tc>
          <w:tcPr>
            <w:tcW w:w="606" w:type="pct"/>
            <w:shd w:val="clear" w:color="auto" w:fill="auto"/>
            <w:noWrap/>
            <w:vAlign w:val="bottom"/>
            <w:hideMark/>
          </w:tcPr>
          <w:p w14:paraId="545B01E9"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k1</w:t>
            </w:r>
            <w:r w:rsidRPr="00733BD8">
              <w:rPr>
                <w:rFonts w:ascii="Book Antiqua" w:hAnsi="Book Antiqua"/>
                <w:lang w:eastAsia="id-ID"/>
              </w:rPr>
              <w:t xml:space="preserve"> =</w:t>
            </w:r>
          </w:p>
        </w:tc>
        <w:tc>
          <w:tcPr>
            <w:tcW w:w="607" w:type="pct"/>
            <w:shd w:val="clear" w:color="auto" w:fill="auto"/>
            <w:noWrap/>
            <w:vAlign w:val="bottom"/>
            <w:hideMark/>
          </w:tcPr>
          <w:p w14:paraId="42652109"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1003</w:t>
            </w:r>
          </w:p>
        </w:tc>
        <w:tc>
          <w:tcPr>
            <w:tcW w:w="606" w:type="pct"/>
            <w:shd w:val="clear" w:color="auto" w:fill="auto"/>
            <w:noWrap/>
            <w:vAlign w:val="bottom"/>
            <w:hideMark/>
          </w:tcPr>
          <w:p w14:paraId="3CB1247F"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k2</w:t>
            </w:r>
            <w:r w:rsidRPr="00733BD8">
              <w:rPr>
                <w:rFonts w:ascii="Book Antiqua" w:hAnsi="Book Antiqua"/>
                <w:lang w:eastAsia="id-ID"/>
              </w:rPr>
              <w:t xml:space="preserve"> =</w:t>
            </w:r>
          </w:p>
        </w:tc>
        <w:tc>
          <w:tcPr>
            <w:tcW w:w="607" w:type="pct"/>
            <w:shd w:val="clear" w:color="auto" w:fill="auto"/>
            <w:noWrap/>
            <w:vAlign w:val="bottom"/>
            <w:hideMark/>
          </w:tcPr>
          <w:p w14:paraId="72D1E7E3"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962</w:t>
            </w:r>
          </w:p>
        </w:tc>
        <w:tc>
          <w:tcPr>
            <w:tcW w:w="606" w:type="pct"/>
            <w:shd w:val="clear" w:color="auto" w:fill="auto"/>
            <w:noWrap/>
            <w:vAlign w:val="bottom"/>
            <w:hideMark/>
          </w:tcPr>
          <w:p w14:paraId="79B9E1CD"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t</w:t>
            </w:r>
            <w:r w:rsidRPr="00733BD8">
              <w:rPr>
                <w:rFonts w:ascii="Book Antiqua" w:hAnsi="Book Antiqua"/>
                <w:lang w:eastAsia="id-ID"/>
              </w:rPr>
              <w:t xml:space="preserve"> =</w:t>
            </w:r>
          </w:p>
        </w:tc>
        <w:tc>
          <w:tcPr>
            <w:tcW w:w="607" w:type="pct"/>
            <w:shd w:val="clear" w:color="auto" w:fill="auto"/>
            <w:noWrap/>
            <w:vAlign w:val="bottom"/>
            <w:hideMark/>
          </w:tcPr>
          <w:p w14:paraId="6B187CDE"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1965</w:t>
            </w:r>
          </w:p>
        </w:tc>
      </w:tr>
      <w:tr w:rsidR="00733BD8" w:rsidRPr="00733BD8" w14:paraId="1CDBE8AA" w14:textId="77777777" w:rsidTr="00733BD8">
        <w:trPr>
          <w:trHeight w:val="113"/>
        </w:trPr>
        <w:tc>
          <w:tcPr>
            <w:tcW w:w="1361" w:type="pct"/>
            <w:vMerge/>
            <w:vAlign w:val="center"/>
            <w:hideMark/>
          </w:tcPr>
          <w:p w14:paraId="02674029" w14:textId="77777777" w:rsidR="0061014E" w:rsidRPr="00733BD8" w:rsidRDefault="0061014E" w:rsidP="00733BD8">
            <w:pPr>
              <w:spacing w:after="0" w:line="240" w:lineRule="auto"/>
              <w:rPr>
                <w:rFonts w:ascii="Book Antiqua" w:hAnsi="Book Antiqua"/>
                <w:lang w:eastAsia="id-ID"/>
              </w:rPr>
            </w:pPr>
          </w:p>
        </w:tc>
        <w:tc>
          <w:tcPr>
            <w:tcW w:w="606" w:type="pct"/>
            <w:shd w:val="clear" w:color="auto" w:fill="auto"/>
            <w:noWrap/>
            <w:vAlign w:val="bottom"/>
            <w:hideMark/>
          </w:tcPr>
          <w:p w14:paraId="4E150D35"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k1</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shd w:val="clear" w:color="auto" w:fill="auto"/>
            <w:noWrap/>
            <w:vAlign w:val="bottom"/>
            <w:hideMark/>
          </w:tcPr>
          <w:p w14:paraId="18A87975"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46277</w:t>
            </w:r>
          </w:p>
        </w:tc>
        <w:tc>
          <w:tcPr>
            <w:tcW w:w="606" w:type="pct"/>
            <w:shd w:val="clear" w:color="auto" w:fill="auto"/>
            <w:noWrap/>
            <w:vAlign w:val="bottom"/>
            <w:hideMark/>
          </w:tcPr>
          <w:p w14:paraId="124847C3"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k2</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shd w:val="clear" w:color="auto" w:fill="auto"/>
            <w:noWrap/>
            <w:vAlign w:val="bottom"/>
            <w:hideMark/>
          </w:tcPr>
          <w:p w14:paraId="79F5B78A"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42290</w:t>
            </w:r>
          </w:p>
        </w:tc>
        <w:tc>
          <w:tcPr>
            <w:tcW w:w="606" w:type="pct"/>
            <w:shd w:val="clear" w:color="auto" w:fill="auto"/>
            <w:noWrap/>
            <w:vAlign w:val="bottom"/>
            <w:hideMark/>
          </w:tcPr>
          <w:p w14:paraId="628F0FB5"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t</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shd w:val="clear" w:color="auto" w:fill="auto"/>
            <w:noWrap/>
            <w:vAlign w:val="bottom"/>
            <w:hideMark/>
          </w:tcPr>
          <w:p w14:paraId="255A8638"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88567</w:t>
            </w:r>
          </w:p>
        </w:tc>
      </w:tr>
      <w:tr w:rsidR="00733BD8" w:rsidRPr="00733BD8" w14:paraId="66312F60" w14:textId="77777777" w:rsidTr="00733BD8">
        <w:trPr>
          <w:trHeight w:val="113"/>
        </w:trPr>
        <w:tc>
          <w:tcPr>
            <w:tcW w:w="1361" w:type="pct"/>
            <w:vMerge/>
            <w:vAlign w:val="center"/>
            <w:hideMark/>
          </w:tcPr>
          <w:p w14:paraId="3B797ED3" w14:textId="77777777" w:rsidR="0061014E" w:rsidRPr="00733BD8" w:rsidRDefault="0061014E" w:rsidP="00733BD8">
            <w:pPr>
              <w:spacing w:after="0" w:line="240" w:lineRule="auto"/>
              <w:rPr>
                <w:rFonts w:ascii="Book Antiqua" w:hAnsi="Book Antiqua"/>
                <w:lang w:eastAsia="id-ID"/>
              </w:rPr>
            </w:pPr>
          </w:p>
        </w:tc>
        <w:tc>
          <w:tcPr>
            <w:tcW w:w="606" w:type="pct"/>
            <w:shd w:val="clear" w:color="auto" w:fill="auto"/>
            <w:noWrap/>
            <w:vAlign w:val="bottom"/>
            <w:hideMark/>
          </w:tcPr>
          <w:p w14:paraId="3F033FEA"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x</w:t>
            </w:r>
            <w:r w:rsidRPr="00733BD8">
              <w:rPr>
                <w:rFonts w:ascii="Book Antiqua" w:hAnsi="Book Antiqua"/>
                <w:vertAlign w:val="subscript"/>
                <w:lang w:eastAsia="id-ID"/>
              </w:rPr>
              <w:t>k1</w:t>
            </w:r>
            <w:r w:rsidRPr="00733BD8">
              <w:rPr>
                <w:rFonts w:ascii="Book Antiqua" w:hAnsi="Book Antiqua"/>
                <w:lang w:eastAsia="id-ID"/>
              </w:rPr>
              <w:t xml:space="preserve"> =</w:t>
            </w:r>
          </w:p>
        </w:tc>
        <w:tc>
          <w:tcPr>
            <w:tcW w:w="607" w:type="pct"/>
            <w:shd w:val="clear" w:color="auto" w:fill="auto"/>
            <w:noWrap/>
            <w:vAlign w:val="bottom"/>
            <w:hideMark/>
          </w:tcPr>
          <w:p w14:paraId="7AB7D6FC"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45,59</w:t>
            </w:r>
          </w:p>
        </w:tc>
        <w:tc>
          <w:tcPr>
            <w:tcW w:w="606" w:type="pct"/>
            <w:shd w:val="clear" w:color="auto" w:fill="auto"/>
            <w:noWrap/>
            <w:vAlign w:val="bottom"/>
            <w:hideMark/>
          </w:tcPr>
          <w:p w14:paraId="79BF7FB9"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x</w:t>
            </w:r>
            <w:r w:rsidRPr="00733BD8">
              <w:rPr>
                <w:rFonts w:ascii="Book Antiqua" w:hAnsi="Book Antiqua"/>
                <w:vertAlign w:val="subscript"/>
                <w:lang w:eastAsia="id-ID"/>
              </w:rPr>
              <w:t>k2</w:t>
            </w:r>
            <w:r w:rsidRPr="00733BD8">
              <w:rPr>
                <w:rFonts w:ascii="Book Antiqua" w:hAnsi="Book Antiqua"/>
                <w:lang w:eastAsia="id-ID"/>
              </w:rPr>
              <w:t xml:space="preserve"> =</w:t>
            </w:r>
          </w:p>
        </w:tc>
        <w:tc>
          <w:tcPr>
            <w:tcW w:w="607" w:type="pct"/>
            <w:shd w:val="clear" w:color="auto" w:fill="auto"/>
            <w:noWrap/>
            <w:vAlign w:val="bottom"/>
            <w:hideMark/>
          </w:tcPr>
          <w:p w14:paraId="4293D7EA"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43,73</w:t>
            </w:r>
          </w:p>
        </w:tc>
        <w:tc>
          <w:tcPr>
            <w:tcW w:w="606" w:type="pct"/>
            <w:shd w:val="clear" w:color="auto" w:fill="auto"/>
            <w:noWrap/>
            <w:vAlign w:val="bottom"/>
            <w:hideMark/>
          </w:tcPr>
          <w:p w14:paraId="3CCF01A7"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x</w:t>
            </w:r>
            <w:r w:rsidRPr="00733BD8">
              <w:rPr>
                <w:rFonts w:ascii="Book Antiqua" w:hAnsi="Book Antiqua"/>
                <w:vertAlign w:val="subscript"/>
                <w:lang w:eastAsia="id-ID"/>
              </w:rPr>
              <w:t>t</w:t>
            </w:r>
            <w:r w:rsidRPr="00733BD8">
              <w:rPr>
                <w:rFonts w:ascii="Book Antiqua" w:hAnsi="Book Antiqua"/>
                <w:lang w:eastAsia="id-ID"/>
              </w:rPr>
              <w:t xml:space="preserve"> =</w:t>
            </w:r>
          </w:p>
        </w:tc>
        <w:tc>
          <w:tcPr>
            <w:tcW w:w="607" w:type="pct"/>
            <w:shd w:val="clear" w:color="auto" w:fill="auto"/>
            <w:noWrap/>
            <w:vAlign w:val="bottom"/>
            <w:hideMark/>
          </w:tcPr>
          <w:p w14:paraId="6C7F2EBE"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44,66</w:t>
            </w:r>
          </w:p>
        </w:tc>
      </w:tr>
      <w:tr w:rsidR="00733BD8" w:rsidRPr="00733BD8" w14:paraId="1FC5F76D" w14:textId="77777777" w:rsidTr="00733BD8">
        <w:trPr>
          <w:trHeight w:val="113"/>
        </w:trPr>
        <w:tc>
          <w:tcPr>
            <w:tcW w:w="1361" w:type="pct"/>
            <w:vMerge/>
            <w:vAlign w:val="center"/>
            <w:hideMark/>
          </w:tcPr>
          <w:p w14:paraId="07F35590" w14:textId="77777777" w:rsidR="0061014E" w:rsidRPr="00733BD8" w:rsidRDefault="0061014E" w:rsidP="00733BD8">
            <w:pPr>
              <w:spacing w:after="0" w:line="240" w:lineRule="auto"/>
              <w:rPr>
                <w:rFonts w:ascii="Book Antiqua" w:hAnsi="Book Antiqua"/>
                <w:lang w:eastAsia="id-ID"/>
              </w:rPr>
            </w:pPr>
          </w:p>
        </w:tc>
        <w:tc>
          <w:tcPr>
            <w:tcW w:w="606" w:type="pct"/>
            <w:shd w:val="clear" w:color="auto" w:fill="auto"/>
            <w:noWrap/>
            <w:vAlign w:val="bottom"/>
            <w:hideMark/>
          </w:tcPr>
          <w:p w14:paraId="1D262711"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k1</w:t>
            </w:r>
            <w:r w:rsidRPr="00733BD8">
              <w:rPr>
                <w:rFonts w:ascii="Book Antiqua" w:hAnsi="Book Antiqua"/>
                <w:lang w:eastAsia="id-ID"/>
              </w:rPr>
              <w:t>)</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shd w:val="clear" w:color="auto" w:fill="auto"/>
            <w:noWrap/>
            <w:vAlign w:val="bottom"/>
            <w:hideMark/>
          </w:tcPr>
          <w:p w14:paraId="5BB58207"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1006009</w:t>
            </w:r>
          </w:p>
        </w:tc>
        <w:tc>
          <w:tcPr>
            <w:tcW w:w="606" w:type="pct"/>
            <w:shd w:val="clear" w:color="auto" w:fill="auto"/>
            <w:noWrap/>
            <w:vAlign w:val="bottom"/>
            <w:hideMark/>
          </w:tcPr>
          <w:p w14:paraId="5D4A31FD"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k2</w:t>
            </w:r>
            <w:r w:rsidRPr="00733BD8">
              <w:rPr>
                <w:rFonts w:ascii="Book Antiqua" w:hAnsi="Book Antiqua"/>
                <w:lang w:eastAsia="id-ID"/>
              </w:rPr>
              <w:t>)</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shd w:val="clear" w:color="auto" w:fill="auto"/>
            <w:noWrap/>
            <w:vAlign w:val="bottom"/>
            <w:hideMark/>
          </w:tcPr>
          <w:p w14:paraId="026CA2E3"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925444</w:t>
            </w:r>
          </w:p>
        </w:tc>
        <w:tc>
          <w:tcPr>
            <w:tcW w:w="606" w:type="pct"/>
            <w:shd w:val="clear" w:color="auto" w:fill="auto"/>
            <w:noWrap/>
            <w:vAlign w:val="bottom"/>
            <w:hideMark/>
          </w:tcPr>
          <w:p w14:paraId="1CB18821"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(ΣX</w:t>
            </w:r>
            <w:r w:rsidRPr="00733BD8">
              <w:rPr>
                <w:rFonts w:ascii="Book Antiqua" w:hAnsi="Book Antiqua"/>
                <w:vertAlign w:val="subscript"/>
                <w:lang w:eastAsia="id-ID"/>
              </w:rPr>
              <w:t>t</w:t>
            </w:r>
            <w:r w:rsidRPr="00733BD8">
              <w:rPr>
                <w:rFonts w:ascii="Book Antiqua" w:hAnsi="Book Antiqua"/>
                <w:lang w:eastAsia="id-ID"/>
              </w:rPr>
              <w:t>)</w:t>
            </w:r>
            <w:r w:rsidRPr="00733BD8">
              <w:rPr>
                <w:rFonts w:ascii="Book Antiqua" w:hAnsi="Book Antiqua"/>
                <w:vertAlign w:val="superscript"/>
                <w:lang w:eastAsia="id-ID"/>
              </w:rPr>
              <w:t>2</w:t>
            </w:r>
            <w:r w:rsidRPr="00733BD8">
              <w:rPr>
                <w:rFonts w:ascii="Book Antiqua" w:hAnsi="Book Antiqua"/>
                <w:lang w:eastAsia="id-ID"/>
              </w:rPr>
              <w:t xml:space="preserve"> =</w:t>
            </w:r>
          </w:p>
        </w:tc>
        <w:tc>
          <w:tcPr>
            <w:tcW w:w="607" w:type="pct"/>
            <w:shd w:val="clear" w:color="auto" w:fill="auto"/>
            <w:noWrap/>
            <w:vAlign w:val="bottom"/>
            <w:hideMark/>
          </w:tcPr>
          <w:p w14:paraId="61C00D2A" w14:textId="77777777" w:rsidR="0061014E" w:rsidRPr="00733BD8" w:rsidRDefault="0061014E" w:rsidP="00733BD8">
            <w:pPr>
              <w:spacing w:after="0" w:line="240" w:lineRule="auto"/>
              <w:jc w:val="right"/>
              <w:rPr>
                <w:rFonts w:ascii="Book Antiqua" w:hAnsi="Book Antiqua"/>
                <w:lang w:eastAsia="id-ID"/>
              </w:rPr>
            </w:pPr>
            <w:r w:rsidRPr="00733BD8">
              <w:rPr>
                <w:rFonts w:ascii="Book Antiqua" w:hAnsi="Book Antiqua"/>
                <w:lang w:eastAsia="id-ID"/>
              </w:rPr>
              <w:t>3861225</w:t>
            </w:r>
          </w:p>
        </w:tc>
      </w:tr>
    </w:tbl>
    <w:p w14:paraId="08B1CB0C" w14:textId="77777777" w:rsidR="0061014E" w:rsidRPr="00733BD8" w:rsidRDefault="0061014E" w:rsidP="0061014E">
      <w:pPr>
        <w:jc w:val="both"/>
        <w:rPr>
          <w:rFonts w:ascii="Book Antiqua" w:hAnsi="Book Antiqua"/>
          <w:b/>
        </w:rPr>
      </w:pPr>
    </w:p>
    <w:p w14:paraId="5836BDDB" w14:textId="75DF466B" w:rsidR="0061014E" w:rsidRPr="00733BD8" w:rsidRDefault="0061014E"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 xml:space="preserve">The population is normally distributed if </w:t>
      </w:r>
      <w:r w:rsidR="00AC4192">
        <w:rPr>
          <w:rFonts w:ascii="Book Antiqua" w:hAnsi="Book Antiqua" w:cs="Times New Roman"/>
        </w:rPr>
        <w:t>L-count</w:t>
      </w:r>
      <w:r w:rsidRPr="00733BD8">
        <w:rPr>
          <w:rFonts w:ascii="Book Antiqua" w:hAnsi="Book Antiqua" w:cs="Times New Roman"/>
        </w:rPr>
        <w:t xml:space="preserve"> &lt; </w:t>
      </w:r>
      <w:r w:rsidR="00AC4192">
        <w:rPr>
          <w:rFonts w:ascii="Book Antiqua" w:hAnsi="Book Antiqua" w:cs="Times New Roman"/>
        </w:rPr>
        <w:t>L-table</w:t>
      </w:r>
      <w:r w:rsidRPr="00733BD8">
        <w:rPr>
          <w:rFonts w:ascii="Book Antiqua" w:hAnsi="Book Antiqua" w:cs="Times New Roman"/>
        </w:rPr>
        <w:t>.</w:t>
      </w:r>
      <w:r w:rsidR="00733BD8">
        <w:rPr>
          <w:rFonts w:ascii="Book Antiqua" w:hAnsi="Book Antiqua" w:cs="Times New Roman"/>
          <w:lang w:val="en-US"/>
        </w:rPr>
        <w:t xml:space="preserve"> </w:t>
      </w:r>
      <w:r w:rsidRPr="00733BD8">
        <w:rPr>
          <w:rFonts w:ascii="Book Antiqua" w:hAnsi="Book Antiqua" w:cs="Times New Roman"/>
        </w:rPr>
        <w:t>The data are summarized in the following table:</w:t>
      </w:r>
    </w:p>
    <w:p w14:paraId="64EB22FE" w14:textId="3E2393CA" w:rsidR="00733BD8" w:rsidRPr="00733BD8" w:rsidRDefault="00733BD8" w:rsidP="00733BD8">
      <w:pPr>
        <w:tabs>
          <w:tab w:val="left" w:pos="1320"/>
        </w:tabs>
        <w:spacing w:after="0" w:line="240" w:lineRule="auto"/>
        <w:ind w:left="1320" w:hanging="1320"/>
        <w:jc w:val="center"/>
        <w:rPr>
          <w:rFonts w:ascii="Book Antiqua" w:hAnsi="Book Antiqua"/>
          <w:b/>
        </w:rPr>
      </w:pPr>
      <w:r w:rsidRPr="00733BD8">
        <w:rPr>
          <w:rFonts w:ascii="Book Antiqua" w:hAnsi="Book Antiqua"/>
          <w:b/>
        </w:rPr>
        <w:t>Table 4. Summary of Normality Test Results</w:t>
      </w:r>
    </w:p>
    <w:tbl>
      <w:tblP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2236"/>
        <w:gridCol w:w="2325"/>
        <w:gridCol w:w="2325"/>
        <w:gridCol w:w="2186"/>
      </w:tblGrid>
      <w:tr w:rsidR="0061014E" w:rsidRPr="00733BD8" w14:paraId="38D75806" w14:textId="77777777" w:rsidTr="00733BD8">
        <w:tc>
          <w:tcPr>
            <w:tcW w:w="1232" w:type="pct"/>
          </w:tcPr>
          <w:p w14:paraId="2C604DE6" w14:textId="50BEC5B9" w:rsidR="0061014E" w:rsidRPr="00733BD8" w:rsidRDefault="00AC4192" w:rsidP="00733BD8">
            <w:pPr>
              <w:spacing w:after="0" w:line="240" w:lineRule="auto"/>
              <w:jc w:val="center"/>
              <w:rPr>
                <w:rFonts w:ascii="Book Antiqua" w:hAnsi="Book Antiqua"/>
                <w:b/>
              </w:rPr>
            </w:pPr>
            <w:r>
              <w:rPr>
                <w:rFonts w:ascii="Book Antiqua" w:hAnsi="Book Antiqua"/>
                <w:b/>
                <w:lang w:val="en-US"/>
              </w:rPr>
              <w:t xml:space="preserve">Group </w:t>
            </w:r>
          </w:p>
        </w:tc>
        <w:tc>
          <w:tcPr>
            <w:tcW w:w="1281" w:type="pct"/>
          </w:tcPr>
          <w:p w14:paraId="0599400F" w14:textId="3B69D54C" w:rsidR="0061014E" w:rsidRPr="00733BD8" w:rsidRDefault="0061014E" w:rsidP="00733BD8">
            <w:pPr>
              <w:spacing w:after="0" w:line="240" w:lineRule="auto"/>
              <w:jc w:val="center"/>
              <w:rPr>
                <w:rFonts w:ascii="Book Antiqua" w:hAnsi="Book Antiqua"/>
                <w:b/>
              </w:rPr>
            </w:pPr>
            <w:r w:rsidRPr="00733BD8">
              <w:rPr>
                <w:rFonts w:ascii="Book Antiqua" w:hAnsi="Book Antiqua"/>
                <w:b/>
              </w:rPr>
              <w:t>L</w:t>
            </w:r>
            <w:r w:rsidR="00AC4192">
              <w:rPr>
                <w:rFonts w:ascii="Book Antiqua" w:hAnsi="Book Antiqua"/>
                <w:b/>
                <w:lang w:val="en-US"/>
              </w:rPr>
              <w:t>-count</w:t>
            </w:r>
          </w:p>
        </w:tc>
        <w:tc>
          <w:tcPr>
            <w:tcW w:w="1281" w:type="pct"/>
          </w:tcPr>
          <w:p w14:paraId="633B3F36" w14:textId="45090339" w:rsidR="0061014E" w:rsidRPr="00733BD8" w:rsidRDefault="0061014E" w:rsidP="00733BD8">
            <w:pPr>
              <w:spacing w:after="0" w:line="240" w:lineRule="auto"/>
              <w:jc w:val="center"/>
              <w:rPr>
                <w:rFonts w:ascii="Book Antiqua" w:hAnsi="Book Antiqua"/>
                <w:b/>
              </w:rPr>
            </w:pPr>
            <w:r w:rsidRPr="00733BD8">
              <w:rPr>
                <w:rFonts w:ascii="Book Antiqua" w:hAnsi="Book Antiqua"/>
                <w:b/>
              </w:rPr>
              <w:t>L</w:t>
            </w:r>
            <w:r w:rsidR="00AC4192">
              <w:rPr>
                <w:rFonts w:ascii="Book Antiqua" w:hAnsi="Book Antiqua"/>
                <w:b/>
                <w:lang w:val="en-US"/>
              </w:rPr>
              <w:t xml:space="preserve">-table </w:t>
            </w:r>
          </w:p>
        </w:tc>
        <w:tc>
          <w:tcPr>
            <w:tcW w:w="1205" w:type="pct"/>
          </w:tcPr>
          <w:p w14:paraId="72F4EA8F" w14:textId="05A2AD89" w:rsidR="0061014E" w:rsidRPr="00AC4192" w:rsidRDefault="00AC4192" w:rsidP="00733BD8">
            <w:pPr>
              <w:spacing w:after="0" w:line="240" w:lineRule="auto"/>
              <w:jc w:val="center"/>
              <w:rPr>
                <w:rFonts w:ascii="Book Antiqua" w:hAnsi="Book Antiqua"/>
                <w:b/>
                <w:lang w:val="en-US"/>
              </w:rPr>
            </w:pPr>
            <w:r>
              <w:rPr>
                <w:rFonts w:ascii="Book Antiqua" w:hAnsi="Book Antiqua"/>
                <w:b/>
                <w:lang w:val="en-US"/>
              </w:rPr>
              <w:t>Information</w:t>
            </w:r>
          </w:p>
        </w:tc>
      </w:tr>
      <w:tr w:rsidR="0061014E" w:rsidRPr="00733BD8" w14:paraId="4AAE1C9B" w14:textId="77777777" w:rsidTr="00733BD8">
        <w:tc>
          <w:tcPr>
            <w:tcW w:w="1232" w:type="pct"/>
          </w:tcPr>
          <w:p w14:paraId="3858C38F"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A</w:t>
            </w:r>
            <w:r w:rsidRPr="00733BD8">
              <w:rPr>
                <w:rFonts w:ascii="Book Antiqua" w:hAnsi="Book Antiqua"/>
                <w:vertAlign w:val="subscript"/>
              </w:rPr>
              <w:t>1</w:t>
            </w:r>
          </w:p>
        </w:tc>
        <w:tc>
          <w:tcPr>
            <w:tcW w:w="1281" w:type="pct"/>
          </w:tcPr>
          <w:p w14:paraId="40531593"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0,1576</w:t>
            </w:r>
          </w:p>
        </w:tc>
        <w:tc>
          <w:tcPr>
            <w:tcW w:w="1281" w:type="pct"/>
          </w:tcPr>
          <w:p w14:paraId="4E6F6CF6"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0,180</w:t>
            </w:r>
          </w:p>
        </w:tc>
        <w:tc>
          <w:tcPr>
            <w:tcW w:w="1205" w:type="pct"/>
          </w:tcPr>
          <w:p w14:paraId="23B3FAED"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 xml:space="preserve">Normal </w:t>
            </w:r>
          </w:p>
        </w:tc>
      </w:tr>
      <w:tr w:rsidR="0061014E" w:rsidRPr="00733BD8" w14:paraId="79E32854" w14:textId="77777777" w:rsidTr="00733BD8">
        <w:tc>
          <w:tcPr>
            <w:tcW w:w="1232" w:type="pct"/>
          </w:tcPr>
          <w:p w14:paraId="148C3D3A"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A</w:t>
            </w:r>
            <w:r w:rsidRPr="00733BD8">
              <w:rPr>
                <w:rFonts w:ascii="Book Antiqua" w:hAnsi="Book Antiqua"/>
                <w:vertAlign w:val="subscript"/>
              </w:rPr>
              <w:t>2</w:t>
            </w:r>
          </w:p>
        </w:tc>
        <w:tc>
          <w:tcPr>
            <w:tcW w:w="1281" w:type="pct"/>
          </w:tcPr>
          <w:p w14:paraId="6315A885"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0,1321</w:t>
            </w:r>
          </w:p>
        </w:tc>
        <w:tc>
          <w:tcPr>
            <w:tcW w:w="1281" w:type="pct"/>
          </w:tcPr>
          <w:p w14:paraId="50EED6F9"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0,180</w:t>
            </w:r>
          </w:p>
        </w:tc>
        <w:tc>
          <w:tcPr>
            <w:tcW w:w="1205" w:type="pct"/>
          </w:tcPr>
          <w:p w14:paraId="75B9F46E"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Normal</w:t>
            </w:r>
          </w:p>
        </w:tc>
      </w:tr>
      <w:tr w:rsidR="0061014E" w:rsidRPr="00733BD8" w14:paraId="5DA820A2" w14:textId="77777777" w:rsidTr="00733BD8">
        <w:tc>
          <w:tcPr>
            <w:tcW w:w="1232" w:type="pct"/>
          </w:tcPr>
          <w:p w14:paraId="1A8F0ED6"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B</w:t>
            </w:r>
            <w:r w:rsidRPr="00733BD8">
              <w:rPr>
                <w:rFonts w:ascii="Book Antiqua" w:hAnsi="Book Antiqua"/>
                <w:vertAlign w:val="subscript"/>
              </w:rPr>
              <w:t>1</w:t>
            </w:r>
          </w:p>
        </w:tc>
        <w:tc>
          <w:tcPr>
            <w:tcW w:w="1281" w:type="pct"/>
          </w:tcPr>
          <w:p w14:paraId="7D38E601"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0,1314</w:t>
            </w:r>
          </w:p>
        </w:tc>
        <w:tc>
          <w:tcPr>
            <w:tcW w:w="1281" w:type="pct"/>
          </w:tcPr>
          <w:p w14:paraId="0ADCB265"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0,180</w:t>
            </w:r>
          </w:p>
        </w:tc>
        <w:tc>
          <w:tcPr>
            <w:tcW w:w="1205" w:type="pct"/>
          </w:tcPr>
          <w:p w14:paraId="4FB4943F"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 xml:space="preserve">Normal </w:t>
            </w:r>
          </w:p>
        </w:tc>
      </w:tr>
      <w:tr w:rsidR="0061014E" w:rsidRPr="00733BD8" w14:paraId="50A6A5D7" w14:textId="77777777" w:rsidTr="00733BD8">
        <w:tc>
          <w:tcPr>
            <w:tcW w:w="1232" w:type="pct"/>
          </w:tcPr>
          <w:p w14:paraId="15F8C856"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B</w:t>
            </w:r>
            <w:r w:rsidRPr="00733BD8">
              <w:rPr>
                <w:rFonts w:ascii="Book Antiqua" w:hAnsi="Book Antiqua"/>
                <w:vertAlign w:val="subscript"/>
              </w:rPr>
              <w:t>2</w:t>
            </w:r>
          </w:p>
        </w:tc>
        <w:tc>
          <w:tcPr>
            <w:tcW w:w="1281" w:type="pct"/>
          </w:tcPr>
          <w:p w14:paraId="042A4AC9"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0,1666</w:t>
            </w:r>
          </w:p>
        </w:tc>
        <w:tc>
          <w:tcPr>
            <w:tcW w:w="1281" w:type="pct"/>
          </w:tcPr>
          <w:p w14:paraId="6583B5B1"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0,180</w:t>
            </w:r>
          </w:p>
        </w:tc>
        <w:tc>
          <w:tcPr>
            <w:tcW w:w="1205" w:type="pct"/>
          </w:tcPr>
          <w:p w14:paraId="08DE3BBE"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Normal</w:t>
            </w:r>
          </w:p>
        </w:tc>
      </w:tr>
      <w:tr w:rsidR="0061014E" w:rsidRPr="00733BD8" w14:paraId="19EBFB99" w14:textId="77777777" w:rsidTr="00733BD8">
        <w:tc>
          <w:tcPr>
            <w:tcW w:w="1232" w:type="pct"/>
          </w:tcPr>
          <w:p w14:paraId="2434FD54"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A</w:t>
            </w:r>
            <w:r w:rsidRPr="00733BD8">
              <w:rPr>
                <w:rFonts w:ascii="Book Antiqua" w:hAnsi="Book Antiqua"/>
                <w:vertAlign w:val="subscript"/>
              </w:rPr>
              <w:t>1</w:t>
            </w:r>
            <w:r w:rsidRPr="00733BD8">
              <w:rPr>
                <w:rFonts w:ascii="Book Antiqua" w:hAnsi="Book Antiqua"/>
              </w:rPr>
              <w:t>B</w:t>
            </w:r>
            <w:r w:rsidRPr="00733BD8">
              <w:rPr>
                <w:rFonts w:ascii="Book Antiqua" w:hAnsi="Book Antiqua"/>
                <w:vertAlign w:val="subscript"/>
              </w:rPr>
              <w:t>1</w:t>
            </w:r>
          </w:p>
        </w:tc>
        <w:tc>
          <w:tcPr>
            <w:tcW w:w="1281" w:type="pct"/>
          </w:tcPr>
          <w:p w14:paraId="1FE7394A"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0,1444</w:t>
            </w:r>
          </w:p>
        </w:tc>
        <w:tc>
          <w:tcPr>
            <w:tcW w:w="1281" w:type="pct"/>
          </w:tcPr>
          <w:p w14:paraId="048D8116"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0,249</w:t>
            </w:r>
          </w:p>
        </w:tc>
        <w:tc>
          <w:tcPr>
            <w:tcW w:w="1205" w:type="pct"/>
          </w:tcPr>
          <w:p w14:paraId="439DDB1F"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Normal</w:t>
            </w:r>
          </w:p>
        </w:tc>
      </w:tr>
      <w:tr w:rsidR="0061014E" w:rsidRPr="00733BD8" w14:paraId="0C418D30" w14:textId="77777777" w:rsidTr="00733BD8">
        <w:tc>
          <w:tcPr>
            <w:tcW w:w="1232" w:type="pct"/>
          </w:tcPr>
          <w:p w14:paraId="0D1FCD10"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A</w:t>
            </w:r>
            <w:r w:rsidRPr="00733BD8">
              <w:rPr>
                <w:rFonts w:ascii="Book Antiqua" w:hAnsi="Book Antiqua"/>
                <w:vertAlign w:val="subscript"/>
              </w:rPr>
              <w:t>2</w:t>
            </w:r>
            <w:r w:rsidRPr="00733BD8">
              <w:rPr>
                <w:rFonts w:ascii="Book Antiqua" w:hAnsi="Book Antiqua"/>
              </w:rPr>
              <w:t>B</w:t>
            </w:r>
            <w:r w:rsidRPr="00733BD8">
              <w:rPr>
                <w:rFonts w:ascii="Book Antiqua" w:hAnsi="Book Antiqua"/>
                <w:vertAlign w:val="subscript"/>
              </w:rPr>
              <w:t>1</w:t>
            </w:r>
          </w:p>
        </w:tc>
        <w:tc>
          <w:tcPr>
            <w:tcW w:w="1281" w:type="pct"/>
          </w:tcPr>
          <w:p w14:paraId="180AA64C"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0,1374</w:t>
            </w:r>
          </w:p>
        </w:tc>
        <w:tc>
          <w:tcPr>
            <w:tcW w:w="1281" w:type="pct"/>
          </w:tcPr>
          <w:p w14:paraId="6B9A7006"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0,249</w:t>
            </w:r>
          </w:p>
        </w:tc>
        <w:tc>
          <w:tcPr>
            <w:tcW w:w="1205" w:type="pct"/>
          </w:tcPr>
          <w:p w14:paraId="1EC87BC9"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Normal</w:t>
            </w:r>
          </w:p>
        </w:tc>
      </w:tr>
      <w:tr w:rsidR="0061014E" w:rsidRPr="00733BD8" w14:paraId="32BCE10F" w14:textId="77777777" w:rsidTr="00733BD8">
        <w:tc>
          <w:tcPr>
            <w:tcW w:w="1232" w:type="pct"/>
          </w:tcPr>
          <w:p w14:paraId="49D222A2"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A</w:t>
            </w:r>
            <w:r w:rsidRPr="00733BD8">
              <w:rPr>
                <w:rFonts w:ascii="Book Antiqua" w:hAnsi="Book Antiqua"/>
                <w:vertAlign w:val="subscript"/>
              </w:rPr>
              <w:t>1</w:t>
            </w:r>
            <w:r w:rsidRPr="00733BD8">
              <w:rPr>
                <w:rFonts w:ascii="Book Antiqua" w:hAnsi="Book Antiqua"/>
              </w:rPr>
              <w:t>B</w:t>
            </w:r>
            <w:r w:rsidRPr="00733BD8">
              <w:rPr>
                <w:rFonts w:ascii="Book Antiqua" w:hAnsi="Book Antiqua"/>
                <w:vertAlign w:val="subscript"/>
              </w:rPr>
              <w:t>2</w:t>
            </w:r>
          </w:p>
        </w:tc>
        <w:tc>
          <w:tcPr>
            <w:tcW w:w="1281" w:type="pct"/>
          </w:tcPr>
          <w:p w14:paraId="1D878389"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0,1286</w:t>
            </w:r>
          </w:p>
        </w:tc>
        <w:tc>
          <w:tcPr>
            <w:tcW w:w="1281" w:type="pct"/>
          </w:tcPr>
          <w:p w14:paraId="72CDDAB6"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0,249</w:t>
            </w:r>
          </w:p>
        </w:tc>
        <w:tc>
          <w:tcPr>
            <w:tcW w:w="1205" w:type="pct"/>
          </w:tcPr>
          <w:p w14:paraId="5E4C5DF1"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Normal</w:t>
            </w:r>
          </w:p>
        </w:tc>
      </w:tr>
      <w:tr w:rsidR="0061014E" w:rsidRPr="00733BD8" w14:paraId="698574CA" w14:textId="77777777" w:rsidTr="00733BD8">
        <w:tc>
          <w:tcPr>
            <w:tcW w:w="1232" w:type="pct"/>
          </w:tcPr>
          <w:p w14:paraId="1312D59E"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A</w:t>
            </w:r>
            <w:r w:rsidRPr="00733BD8">
              <w:rPr>
                <w:rFonts w:ascii="Book Antiqua" w:hAnsi="Book Antiqua"/>
                <w:vertAlign w:val="subscript"/>
              </w:rPr>
              <w:t>2</w:t>
            </w:r>
            <w:r w:rsidRPr="00733BD8">
              <w:rPr>
                <w:rFonts w:ascii="Book Antiqua" w:hAnsi="Book Antiqua"/>
              </w:rPr>
              <w:t>B</w:t>
            </w:r>
            <w:r w:rsidRPr="00733BD8">
              <w:rPr>
                <w:rFonts w:ascii="Book Antiqua" w:hAnsi="Book Antiqua"/>
                <w:vertAlign w:val="subscript"/>
              </w:rPr>
              <w:t>2</w:t>
            </w:r>
          </w:p>
        </w:tc>
        <w:tc>
          <w:tcPr>
            <w:tcW w:w="1281" w:type="pct"/>
          </w:tcPr>
          <w:p w14:paraId="5499C7B8"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0,2114</w:t>
            </w:r>
          </w:p>
        </w:tc>
        <w:tc>
          <w:tcPr>
            <w:tcW w:w="1281" w:type="pct"/>
          </w:tcPr>
          <w:p w14:paraId="2A8FB5F6"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0,249</w:t>
            </w:r>
          </w:p>
        </w:tc>
        <w:tc>
          <w:tcPr>
            <w:tcW w:w="1205" w:type="pct"/>
          </w:tcPr>
          <w:p w14:paraId="66446938" w14:textId="77777777" w:rsidR="0061014E" w:rsidRPr="00733BD8" w:rsidRDefault="0061014E" w:rsidP="00733BD8">
            <w:pPr>
              <w:spacing w:after="0" w:line="240" w:lineRule="auto"/>
              <w:jc w:val="center"/>
              <w:rPr>
                <w:rFonts w:ascii="Book Antiqua" w:hAnsi="Book Antiqua"/>
              </w:rPr>
            </w:pPr>
            <w:r w:rsidRPr="00733BD8">
              <w:rPr>
                <w:rFonts w:ascii="Book Antiqua" w:hAnsi="Book Antiqua"/>
              </w:rPr>
              <w:t>Normal</w:t>
            </w:r>
          </w:p>
        </w:tc>
      </w:tr>
    </w:tbl>
    <w:p w14:paraId="01846917" w14:textId="10219E68" w:rsidR="0061014E" w:rsidRPr="00733BD8" w:rsidRDefault="0061014E" w:rsidP="0061014E">
      <w:pPr>
        <w:pStyle w:val="BodyText"/>
        <w:tabs>
          <w:tab w:val="left" w:pos="426"/>
        </w:tabs>
        <w:spacing w:after="0" w:line="240" w:lineRule="auto"/>
        <w:ind w:firstLine="709"/>
        <w:jc w:val="both"/>
        <w:rPr>
          <w:rFonts w:ascii="Book Antiqua" w:hAnsi="Book Antiqua" w:cs="Times New Roman"/>
        </w:rPr>
      </w:pPr>
    </w:p>
    <w:p w14:paraId="74C6B553" w14:textId="4880B9A2" w:rsidR="0061014E" w:rsidRPr="00733BD8" w:rsidRDefault="0061014E" w:rsidP="0061014E">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 xml:space="preserve">Based on the table recapitulation above, the </w:t>
      </w:r>
      <w:r w:rsidR="001B5910">
        <w:rPr>
          <w:rFonts w:ascii="Book Antiqua" w:hAnsi="Book Antiqua" w:cs="Times New Roman"/>
        </w:rPr>
        <w:t>most considerable</w:t>
      </w:r>
      <w:r w:rsidRPr="00733BD8">
        <w:rPr>
          <w:rFonts w:ascii="Book Antiqua" w:hAnsi="Book Antiqua" w:cs="Times New Roman"/>
        </w:rPr>
        <w:t xml:space="preserve"> </w:t>
      </w:r>
      <w:r w:rsidR="00AC4192">
        <w:rPr>
          <w:rFonts w:ascii="Book Antiqua" w:hAnsi="Book Antiqua" w:cs="Times New Roman"/>
        </w:rPr>
        <w:t>L-count</w:t>
      </w:r>
      <w:r w:rsidRPr="00733BD8">
        <w:rPr>
          <w:rFonts w:ascii="Book Antiqua" w:hAnsi="Book Antiqua" w:cs="Times New Roman"/>
        </w:rPr>
        <w:t xml:space="preserve"> value is 0.2114, </w:t>
      </w:r>
      <w:r w:rsidR="00AC4192">
        <w:rPr>
          <w:rFonts w:ascii="Book Antiqua" w:hAnsi="Book Antiqua" w:cs="Times New Roman"/>
        </w:rPr>
        <w:t>L-table</w:t>
      </w:r>
      <w:r w:rsidRPr="00733BD8">
        <w:rPr>
          <w:rFonts w:ascii="Book Antiqua" w:hAnsi="Book Antiqua" w:cs="Times New Roman"/>
        </w:rPr>
        <w:t xml:space="preserve"> for n = 11 with a significant level of 0.05 is 0.249. Thus, it can be concluded that A2B2 data is </w:t>
      </w:r>
      <w:r w:rsidR="001B5910">
        <w:rPr>
          <w:rFonts w:ascii="Book Antiqua" w:hAnsi="Book Antiqua" w:cs="Times New Roman"/>
        </w:rPr>
        <w:t>usu</w:t>
      </w:r>
      <w:r w:rsidRPr="00733BD8">
        <w:rPr>
          <w:rFonts w:ascii="Book Antiqua" w:hAnsi="Book Antiqua" w:cs="Times New Roman"/>
        </w:rPr>
        <w:t>ally distributed.</w:t>
      </w:r>
    </w:p>
    <w:p w14:paraId="3C5D37B9" w14:textId="77777777" w:rsidR="00C12A1E" w:rsidRDefault="0061014E" w:rsidP="00C12A1E">
      <w:pPr>
        <w:ind w:firstLine="720"/>
        <w:jc w:val="both"/>
        <w:rPr>
          <w:rFonts w:ascii="Book Antiqua" w:hAnsi="Book Antiqua"/>
          <w:spacing w:val="-4"/>
        </w:rPr>
      </w:pPr>
      <w:r w:rsidRPr="00733BD8">
        <w:rPr>
          <w:rFonts w:ascii="Book Antiqua" w:hAnsi="Book Antiqua"/>
          <w:spacing w:val="-4"/>
        </w:rPr>
        <w:t>Uji homogenitas varians dimaksudkan untuk menguji homogenitas varians antara kelompok-kelompok skor Y yang dikelompokkan berdasarkan kesamaan nilai X</w:t>
      </w:r>
      <w:r w:rsidRPr="00733BD8">
        <w:rPr>
          <w:rFonts w:ascii="Book Antiqua" w:hAnsi="Book Antiqua"/>
          <w:spacing w:val="-4"/>
          <w:vertAlign w:val="subscript"/>
        </w:rPr>
        <w:t>i</w:t>
      </w:r>
      <w:r w:rsidRPr="00733BD8">
        <w:rPr>
          <w:rFonts w:ascii="Book Antiqua" w:hAnsi="Book Antiqua"/>
          <w:spacing w:val="-4"/>
        </w:rPr>
        <w:t xml:space="preserve"> pengujian homogenitas dilakukan dengan Uji Bartlett. Kriteria pengujiannya adalah terima Ho jika </w:t>
      </w:r>
      <w:r w:rsidRPr="00733BD8">
        <w:rPr>
          <w:rFonts w:ascii="Book Antiqua" w:hAnsi="Book Antiqua"/>
          <w:spacing w:val="-4"/>
        </w:rPr>
        <w:sym w:font="Symbol" w:char="F063"/>
      </w:r>
      <w:r w:rsidRPr="00733BD8">
        <w:rPr>
          <w:rFonts w:ascii="Book Antiqua" w:hAnsi="Book Antiqua"/>
          <w:spacing w:val="-4"/>
          <w:vertAlign w:val="superscript"/>
        </w:rPr>
        <w:t>2</w:t>
      </w:r>
      <w:r w:rsidR="00AC4192">
        <w:rPr>
          <w:rFonts w:ascii="Book Antiqua" w:hAnsi="Book Antiqua"/>
          <w:spacing w:val="-4"/>
          <w:vertAlign w:val="superscript"/>
          <w:lang w:val="en-US"/>
        </w:rPr>
        <w:t>-</w:t>
      </w:r>
      <w:r w:rsidR="00AC4192" w:rsidRPr="00AC4192">
        <w:rPr>
          <w:rFonts w:ascii="Book Antiqua" w:hAnsi="Book Antiqua"/>
          <w:spacing w:val="-4"/>
          <w:lang w:val="en-US"/>
        </w:rPr>
        <w:t>count</w:t>
      </w:r>
      <w:r w:rsidRPr="00733BD8">
        <w:rPr>
          <w:rFonts w:ascii="Book Antiqua" w:hAnsi="Book Antiqua"/>
          <w:spacing w:val="-4"/>
        </w:rPr>
        <w:t xml:space="preserve"> &lt; </w:t>
      </w:r>
      <w:r w:rsidRPr="00733BD8">
        <w:rPr>
          <w:rFonts w:ascii="Book Antiqua" w:hAnsi="Book Antiqua"/>
          <w:spacing w:val="-4"/>
        </w:rPr>
        <w:sym w:font="Symbol" w:char="F063"/>
      </w:r>
      <w:r w:rsidRPr="00733BD8">
        <w:rPr>
          <w:rFonts w:ascii="Book Antiqua" w:hAnsi="Book Antiqua"/>
          <w:spacing w:val="-4"/>
          <w:vertAlign w:val="superscript"/>
        </w:rPr>
        <w:t>2</w:t>
      </w:r>
      <w:r w:rsidR="00AC4192" w:rsidRPr="00AC4192">
        <w:rPr>
          <w:rFonts w:ascii="Book Antiqua" w:hAnsi="Book Antiqua"/>
          <w:spacing w:val="-4"/>
          <w:lang w:val="en-US"/>
        </w:rPr>
        <w:t xml:space="preserve">-tabel </w:t>
      </w:r>
      <w:r w:rsidRPr="00733BD8">
        <w:rPr>
          <w:rFonts w:ascii="Book Antiqua" w:hAnsi="Book Antiqua"/>
          <w:spacing w:val="-4"/>
        </w:rPr>
        <w:t xml:space="preserve">dalam taraf nyata α = 0,05. Berdasarkan perhitungan diperoleh nilai </w:t>
      </w:r>
      <w:r w:rsidRPr="00733BD8">
        <w:rPr>
          <w:rFonts w:ascii="Book Antiqua" w:hAnsi="Book Antiqua"/>
          <w:spacing w:val="-4"/>
        </w:rPr>
        <w:sym w:font="Symbol" w:char="F063"/>
      </w:r>
      <w:r w:rsidRPr="00733BD8">
        <w:rPr>
          <w:rFonts w:ascii="Book Antiqua" w:hAnsi="Book Antiqua"/>
          <w:spacing w:val="-4"/>
          <w:vertAlign w:val="superscript"/>
        </w:rPr>
        <w:t>2</w:t>
      </w:r>
      <w:r w:rsidRPr="00733BD8">
        <w:rPr>
          <w:rFonts w:ascii="Book Antiqua" w:hAnsi="Book Antiqua"/>
          <w:spacing w:val="-4"/>
          <w:vertAlign w:val="subscript"/>
        </w:rPr>
        <w:t>hitung</w:t>
      </w:r>
      <w:r w:rsidRPr="00733BD8">
        <w:rPr>
          <w:rFonts w:ascii="Book Antiqua" w:hAnsi="Book Antiqua"/>
          <w:spacing w:val="-4"/>
        </w:rPr>
        <w:t xml:space="preserve"> = 4,69, sedangkan </w:t>
      </w:r>
      <w:r w:rsidRPr="00733BD8">
        <w:rPr>
          <w:rFonts w:ascii="Book Antiqua" w:hAnsi="Book Antiqua"/>
          <w:spacing w:val="-4"/>
        </w:rPr>
        <w:sym w:font="Symbol" w:char="F063"/>
      </w:r>
      <w:r w:rsidRPr="00733BD8">
        <w:rPr>
          <w:rFonts w:ascii="Book Antiqua" w:hAnsi="Book Antiqua"/>
          <w:spacing w:val="-4"/>
          <w:vertAlign w:val="superscript"/>
        </w:rPr>
        <w:t>2</w:t>
      </w:r>
      <w:r w:rsidRPr="00733BD8">
        <w:rPr>
          <w:rFonts w:ascii="Book Antiqua" w:hAnsi="Book Antiqua"/>
          <w:spacing w:val="-4"/>
          <w:vertAlign w:val="subscript"/>
        </w:rPr>
        <w:t>tabel</w:t>
      </w:r>
      <w:r w:rsidRPr="00733BD8">
        <w:rPr>
          <w:rFonts w:ascii="Book Antiqua" w:hAnsi="Book Antiqua"/>
          <w:spacing w:val="-4"/>
        </w:rPr>
        <w:t xml:space="preserve"> untuk taraf signifikansi (α) 0,05 dengan jumlah kelompok 4 – 1 = 3 adalah 7,82 berarti </w:t>
      </w:r>
      <w:r w:rsidRPr="00733BD8">
        <w:rPr>
          <w:rFonts w:ascii="Book Antiqua" w:hAnsi="Book Antiqua"/>
          <w:spacing w:val="-4"/>
        </w:rPr>
        <w:sym w:font="Symbol" w:char="F063"/>
      </w:r>
      <w:r w:rsidRPr="00733BD8">
        <w:rPr>
          <w:rFonts w:ascii="Book Antiqua" w:hAnsi="Book Antiqua"/>
          <w:spacing w:val="-4"/>
          <w:vertAlign w:val="superscript"/>
        </w:rPr>
        <w:t>2</w:t>
      </w:r>
      <w:r w:rsidRPr="00733BD8">
        <w:rPr>
          <w:rFonts w:ascii="Book Antiqua" w:hAnsi="Book Antiqua"/>
          <w:spacing w:val="-4"/>
          <w:vertAlign w:val="subscript"/>
        </w:rPr>
        <w:t>hitung</w:t>
      </w:r>
      <w:r w:rsidRPr="00733BD8">
        <w:rPr>
          <w:rFonts w:ascii="Book Antiqua" w:hAnsi="Book Antiqua"/>
          <w:spacing w:val="-4"/>
        </w:rPr>
        <w:t xml:space="preserve"> (4,69) &lt; </w:t>
      </w:r>
      <w:r w:rsidRPr="00733BD8">
        <w:rPr>
          <w:rFonts w:ascii="Book Antiqua" w:hAnsi="Book Antiqua"/>
          <w:spacing w:val="-4"/>
        </w:rPr>
        <w:sym w:font="Symbol" w:char="F063"/>
      </w:r>
      <w:r w:rsidRPr="00733BD8">
        <w:rPr>
          <w:rFonts w:ascii="Book Antiqua" w:hAnsi="Book Antiqua"/>
          <w:spacing w:val="-4"/>
          <w:vertAlign w:val="superscript"/>
        </w:rPr>
        <w:t>2</w:t>
      </w:r>
      <w:r w:rsidRPr="00733BD8">
        <w:rPr>
          <w:rFonts w:ascii="Book Antiqua" w:hAnsi="Book Antiqua"/>
          <w:spacing w:val="-4"/>
          <w:vertAlign w:val="subscript"/>
        </w:rPr>
        <w:t>tabel (0,05;3)</w:t>
      </w:r>
      <w:r w:rsidRPr="00733BD8">
        <w:rPr>
          <w:rFonts w:ascii="Book Antiqua" w:hAnsi="Book Antiqua"/>
          <w:spacing w:val="-4"/>
        </w:rPr>
        <w:t xml:space="preserve"> (7,82) berarti variansi dari keempat kelompok tersebut adalah homogen.</w:t>
      </w:r>
    </w:p>
    <w:p w14:paraId="38F8E561" w14:textId="18618219" w:rsidR="0039665F" w:rsidRDefault="00C12A1E" w:rsidP="0039665F">
      <w:pPr>
        <w:ind w:firstLine="720"/>
        <w:jc w:val="both"/>
        <w:rPr>
          <w:rFonts w:ascii="Book Antiqua" w:hAnsi="Book Antiqua"/>
          <w:spacing w:val="-4"/>
        </w:rPr>
      </w:pPr>
      <w:r w:rsidRPr="00C12A1E">
        <w:rPr>
          <w:rFonts w:ascii="Book Antiqua" w:hAnsi="Book Antiqua"/>
          <w:spacing w:val="-4"/>
        </w:rPr>
        <w:t xml:space="preserve">The homogeneity of variance test is intended to test the homogeneity of variance between groups of Y scores based on the similarity of Xi values. Homogeneity testing is carried out with the Bartlett test. Based on the calculation, the value of </w:t>
      </w:r>
      <w:r w:rsidRPr="00733BD8">
        <w:rPr>
          <w:rFonts w:ascii="Book Antiqua" w:hAnsi="Book Antiqua"/>
          <w:spacing w:val="-4"/>
        </w:rPr>
        <w:sym w:font="Symbol" w:char="F063"/>
      </w:r>
      <w:r w:rsidRPr="00733BD8">
        <w:rPr>
          <w:rFonts w:ascii="Book Antiqua" w:hAnsi="Book Antiqua"/>
          <w:spacing w:val="-4"/>
          <w:vertAlign w:val="superscript"/>
        </w:rPr>
        <w:t>2</w:t>
      </w:r>
      <w:r w:rsidRPr="00C12A1E">
        <w:rPr>
          <w:rFonts w:ascii="Book Antiqua" w:hAnsi="Book Antiqua"/>
          <w:spacing w:val="-4"/>
          <w:lang w:val="en-US"/>
        </w:rPr>
        <w:noBreakHyphen/>
      </w:r>
      <w:r w:rsidRPr="00C12A1E">
        <w:rPr>
          <w:rFonts w:ascii="Book Antiqua" w:hAnsi="Book Antiqua"/>
          <w:spacing w:val="-4"/>
        </w:rPr>
        <w:t xml:space="preserve">count = 4.69, while </w:t>
      </w:r>
      <w:r w:rsidRPr="00733BD8">
        <w:rPr>
          <w:rFonts w:ascii="Book Antiqua" w:hAnsi="Book Antiqua"/>
          <w:spacing w:val="-4"/>
        </w:rPr>
        <w:sym w:font="Symbol" w:char="F063"/>
      </w:r>
      <w:r w:rsidRPr="00733BD8">
        <w:rPr>
          <w:rFonts w:ascii="Book Antiqua" w:hAnsi="Book Antiqua"/>
          <w:spacing w:val="-4"/>
          <w:vertAlign w:val="superscript"/>
        </w:rPr>
        <w:t>2</w:t>
      </w:r>
      <w:r>
        <w:rPr>
          <w:rFonts w:ascii="Book Antiqua" w:hAnsi="Book Antiqua"/>
          <w:spacing w:val="-4"/>
          <w:lang w:val="en-US"/>
        </w:rPr>
        <w:t>-</w:t>
      </w:r>
      <w:r w:rsidRPr="00C12A1E">
        <w:rPr>
          <w:rFonts w:ascii="Book Antiqua" w:hAnsi="Book Antiqua"/>
          <w:spacing w:val="-4"/>
        </w:rPr>
        <w:t>table for the significance level (α) 0.05 with the number of groups 4 – 1 = 3 is 7.82</w:t>
      </w:r>
      <w:r w:rsidR="000A15C2">
        <w:rPr>
          <w:rFonts w:ascii="Book Antiqua" w:hAnsi="Book Antiqua"/>
          <w:spacing w:val="-4"/>
        </w:rPr>
        <w:t>,</w:t>
      </w:r>
      <w:r w:rsidRPr="00C12A1E">
        <w:rPr>
          <w:rFonts w:ascii="Book Antiqua" w:hAnsi="Book Antiqua"/>
          <w:spacing w:val="-4"/>
        </w:rPr>
        <w:t xml:space="preserve"> meaning </w:t>
      </w:r>
      <w:r w:rsidRPr="00733BD8">
        <w:rPr>
          <w:rFonts w:ascii="Book Antiqua" w:hAnsi="Book Antiqua"/>
          <w:spacing w:val="-4"/>
        </w:rPr>
        <w:sym w:font="Symbol" w:char="F063"/>
      </w:r>
      <w:r w:rsidRPr="00733BD8">
        <w:rPr>
          <w:rFonts w:ascii="Book Antiqua" w:hAnsi="Book Antiqua"/>
          <w:spacing w:val="-4"/>
          <w:vertAlign w:val="superscript"/>
        </w:rPr>
        <w:t>2</w:t>
      </w:r>
      <w:r w:rsidRPr="00C12A1E">
        <w:rPr>
          <w:rFonts w:ascii="Book Antiqua" w:hAnsi="Book Antiqua"/>
          <w:spacing w:val="-4"/>
          <w:vertAlign w:val="superscript"/>
          <w:lang w:val="en-US"/>
        </w:rPr>
        <w:t>_</w:t>
      </w:r>
      <w:r w:rsidRPr="00C12A1E">
        <w:rPr>
          <w:rFonts w:ascii="Book Antiqua" w:hAnsi="Book Antiqua"/>
          <w:spacing w:val="-4"/>
        </w:rPr>
        <w:t xml:space="preserve">count &lt; </w:t>
      </w:r>
      <w:r w:rsidRPr="00733BD8">
        <w:rPr>
          <w:rFonts w:ascii="Book Antiqua" w:hAnsi="Book Antiqua"/>
          <w:spacing w:val="-4"/>
        </w:rPr>
        <w:sym w:font="Symbol" w:char="F063"/>
      </w:r>
      <w:r w:rsidRPr="00733BD8">
        <w:rPr>
          <w:rFonts w:ascii="Book Antiqua" w:hAnsi="Book Antiqua"/>
          <w:spacing w:val="-4"/>
          <w:vertAlign w:val="superscript"/>
        </w:rPr>
        <w:t>2</w:t>
      </w:r>
      <w:r w:rsidRPr="00C12A1E">
        <w:rPr>
          <w:rFonts w:ascii="Book Antiqua" w:hAnsi="Book Antiqua"/>
          <w:spacing w:val="-4"/>
          <w:lang w:val="en-US"/>
        </w:rPr>
        <w:t>-</w:t>
      </w:r>
      <w:r w:rsidRPr="00C12A1E">
        <w:rPr>
          <w:rFonts w:ascii="Book Antiqua" w:hAnsi="Book Antiqua"/>
          <w:spacing w:val="-4"/>
        </w:rPr>
        <w:t>table</w:t>
      </w:r>
      <w:r>
        <w:rPr>
          <w:rFonts w:ascii="Book Antiqua" w:hAnsi="Book Antiqua"/>
          <w:spacing w:val="-4"/>
          <w:lang w:val="en-US"/>
        </w:rPr>
        <w:t>, it</w:t>
      </w:r>
      <w:r w:rsidRPr="00C12A1E">
        <w:rPr>
          <w:rFonts w:ascii="Book Antiqua" w:hAnsi="Book Antiqua"/>
          <w:spacing w:val="-4"/>
        </w:rPr>
        <w:t xml:space="preserve"> means the variance of the four groups is homogeneous.</w:t>
      </w:r>
    </w:p>
    <w:p w14:paraId="1F1E4972" w14:textId="7154E308" w:rsidR="0061014E" w:rsidRPr="0039665F" w:rsidRDefault="00C12A1E" w:rsidP="0039665F">
      <w:pPr>
        <w:ind w:firstLine="720"/>
        <w:jc w:val="both"/>
        <w:rPr>
          <w:rFonts w:ascii="Book Antiqua" w:hAnsi="Book Antiqua"/>
          <w:spacing w:val="-4"/>
        </w:rPr>
      </w:pPr>
      <w:r w:rsidRPr="00C12A1E">
        <w:rPr>
          <w:rFonts w:ascii="Book Antiqua" w:hAnsi="Book Antiqua"/>
          <w:spacing w:val="-4"/>
        </w:rPr>
        <w:t xml:space="preserve">The results of the two-way ANOVA calculation </w:t>
      </w:r>
      <w:r w:rsidR="000A15C2">
        <w:rPr>
          <w:rFonts w:ascii="Book Antiqua" w:hAnsi="Book Antiqua"/>
          <w:spacing w:val="-4"/>
        </w:rPr>
        <w:t xml:space="preserve">are </w:t>
      </w:r>
      <w:r>
        <w:rPr>
          <w:rFonts w:ascii="Book Antiqua" w:hAnsi="Book Antiqua"/>
          <w:spacing w:val="-4"/>
          <w:lang w:val="en-US"/>
        </w:rPr>
        <w:t xml:space="preserve">as </w:t>
      </w:r>
      <w:r w:rsidRPr="00C12A1E">
        <w:rPr>
          <w:rFonts w:ascii="Book Antiqua" w:hAnsi="Book Antiqua"/>
          <w:spacing w:val="-4"/>
        </w:rPr>
        <w:t>follow:</w:t>
      </w:r>
    </w:p>
    <w:p w14:paraId="569CB165" w14:textId="4C50CFEA" w:rsidR="0061014E" w:rsidRPr="00733BD8" w:rsidRDefault="0061014E" w:rsidP="00C12A1E">
      <w:pPr>
        <w:widowControl w:val="0"/>
        <w:autoSpaceDE w:val="0"/>
        <w:autoSpaceDN w:val="0"/>
        <w:adjustRightInd w:val="0"/>
        <w:spacing w:after="0" w:line="240" w:lineRule="auto"/>
        <w:jc w:val="center"/>
        <w:rPr>
          <w:rFonts w:ascii="Book Antiqua" w:hAnsi="Book Antiqua"/>
          <w:b/>
          <w:color w:val="000000"/>
        </w:rPr>
      </w:pPr>
      <w:r w:rsidRPr="00733BD8">
        <w:rPr>
          <w:rFonts w:ascii="Book Antiqua" w:hAnsi="Book Antiqua"/>
          <w:b/>
          <w:spacing w:val="-4"/>
        </w:rPr>
        <w:t>Tab</w:t>
      </w:r>
      <w:r w:rsidR="00C12A1E">
        <w:rPr>
          <w:rFonts w:ascii="Book Antiqua" w:hAnsi="Book Antiqua"/>
          <w:b/>
          <w:spacing w:val="-4"/>
          <w:lang w:val="en-US"/>
        </w:rPr>
        <w:t xml:space="preserve">le </w:t>
      </w:r>
      <w:r w:rsidRPr="00733BD8">
        <w:rPr>
          <w:rFonts w:ascii="Book Antiqua" w:hAnsi="Book Antiqua"/>
          <w:b/>
          <w:spacing w:val="-4"/>
        </w:rPr>
        <w:t xml:space="preserve">6. </w:t>
      </w:r>
      <w:r w:rsidR="00C12A1E" w:rsidRPr="00C12A1E">
        <w:rPr>
          <w:rFonts w:ascii="Book Antiqua" w:hAnsi="Book Antiqua"/>
          <w:b/>
          <w:spacing w:val="-4"/>
        </w:rPr>
        <w:t xml:space="preserve">Two-Way ANOVA Results </w:t>
      </w:r>
    </w:p>
    <w:tbl>
      <w:tblPr>
        <w:tblW w:w="5000" w:type="pct"/>
        <w:tblBorders>
          <w:top w:val="single" w:sz="4" w:space="0" w:color="auto"/>
          <w:bottom w:val="single" w:sz="4" w:space="0" w:color="auto"/>
          <w:insideH w:val="single" w:sz="4" w:space="0" w:color="auto"/>
        </w:tblBorders>
        <w:tblCellMar>
          <w:left w:w="93" w:type="dxa"/>
          <w:right w:w="93" w:type="dxa"/>
        </w:tblCellMar>
        <w:tblLook w:val="04A0" w:firstRow="1" w:lastRow="0" w:firstColumn="1" w:lastColumn="0" w:noHBand="0" w:noVBand="1"/>
      </w:tblPr>
      <w:tblGrid>
        <w:gridCol w:w="1953"/>
        <w:gridCol w:w="1590"/>
        <w:gridCol w:w="1296"/>
        <w:gridCol w:w="1643"/>
        <w:gridCol w:w="1295"/>
        <w:gridCol w:w="1295"/>
      </w:tblGrid>
      <w:tr w:rsidR="0061014E" w:rsidRPr="00733BD8" w14:paraId="07AEE6EE" w14:textId="77777777" w:rsidTr="00C12A1E">
        <w:trPr>
          <w:trHeight w:val="504"/>
        </w:trPr>
        <w:tc>
          <w:tcPr>
            <w:tcW w:w="1076" w:type="pct"/>
            <w:shd w:val="clear" w:color="auto" w:fill="FFFFFF"/>
            <w:vAlign w:val="center"/>
            <w:hideMark/>
          </w:tcPr>
          <w:p w14:paraId="544E41F6" w14:textId="77777777" w:rsidR="0061014E" w:rsidRPr="00733BD8" w:rsidRDefault="0061014E" w:rsidP="00C12A1E">
            <w:pPr>
              <w:widowControl w:val="0"/>
              <w:autoSpaceDE w:val="0"/>
              <w:autoSpaceDN w:val="0"/>
              <w:adjustRightInd w:val="0"/>
              <w:spacing w:after="0" w:line="240" w:lineRule="auto"/>
              <w:jc w:val="center"/>
              <w:rPr>
                <w:rFonts w:ascii="Book Antiqua" w:hAnsi="Book Antiqua"/>
                <w:color w:val="000000"/>
              </w:rPr>
            </w:pPr>
            <w:r w:rsidRPr="00733BD8">
              <w:rPr>
                <w:rFonts w:ascii="Book Antiqua" w:hAnsi="Book Antiqua"/>
                <w:color w:val="000000"/>
              </w:rPr>
              <w:t>Source</w:t>
            </w:r>
          </w:p>
        </w:tc>
        <w:tc>
          <w:tcPr>
            <w:tcW w:w="876" w:type="pct"/>
            <w:shd w:val="clear" w:color="auto" w:fill="FFFFFF"/>
            <w:vAlign w:val="center"/>
            <w:hideMark/>
          </w:tcPr>
          <w:p w14:paraId="59456524" w14:textId="77777777" w:rsidR="0061014E" w:rsidRPr="00733BD8" w:rsidRDefault="0061014E" w:rsidP="00C12A1E">
            <w:pPr>
              <w:widowControl w:val="0"/>
              <w:autoSpaceDE w:val="0"/>
              <w:autoSpaceDN w:val="0"/>
              <w:adjustRightInd w:val="0"/>
              <w:spacing w:after="0" w:line="240" w:lineRule="auto"/>
              <w:jc w:val="center"/>
              <w:rPr>
                <w:rFonts w:ascii="Book Antiqua" w:hAnsi="Book Antiqua"/>
                <w:color w:val="000000"/>
              </w:rPr>
            </w:pPr>
            <w:r w:rsidRPr="00733BD8">
              <w:rPr>
                <w:rFonts w:ascii="Book Antiqua" w:hAnsi="Book Antiqua"/>
                <w:color w:val="000000"/>
              </w:rPr>
              <w:t>Type III Sum of Squares</w:t>
            </w:r>
          </w:p>
        </w:tc>
        <w:tc>
          <w:tcPr>
            <w:tcW w:w="714" w:type="pct"/>
            <w:shd w:val="clear" w:color="auto" w:fill="FFFFFF"/>
            <w:vAlign w:val="center"/>
            <w:hideMark/>
          </w:tcPr>
          <w:p w14:paraId="5645E9B2" w14:textId="77777777" w:rsidR="0061014E" w:rsidRPr="00733BD8" w:rsidRDefault="0061014E" w:rsidP="00C12A1E">
            <w:pPr>
              <w:widowControl w:val="0"/>
              <w:autoSpaceDE w:val="0"/>
              <w:autoSpaceDN w:val="0"/>
              <w:adjustRightInd w:val="0"/>
              <w:spacing w:after="0" w:line="240" w:lineRule="auto"/>
              <w:jc w:val="center"/>
              <w:rPr>
                <w:rFonts w:ascii="Book Antiqua" w:hAnsi="Book Antiqua"/>
                <w:color w:val="000000"/>
              </w:rPr>
            </w:pPr>
            <w:r w:rsidRPr="00733BD8">
              <w:rPr>
                <w:rFonts w:ascii="Book Antiqua" w:hAnsi="Book Antiqua"/>
                <w:color w:val="000000"/>
              </w:rPr>
              <w:t>df</w:t>
            </w:r>
          </w:p>
        </w:tc>
        <w:tc>
          <w:tcPr>
            <w:tcW w:w="905" w:type="pct"/>
            <w:shd w:val="clear" w:color="auto" w:fill="FFFFFF"/>
            <w:vAlign w:val="center"/>
            <w:hideMark/>
          </w:tcPr>
          <w:p w14:paraId="532346C7" w14:textId="77777777" w:rsidR="0061014E" w:rsidRPr="00733BD8" w:rsidRDefault="0061014E" w:rsidP="00C12A1E">
            <w:pPr>
              <w:widowControl w:val="0"/>
              <w:autoSpaceDE w:val="0"/>
              <w:autoSpaceDN w:val="0"/>
              <w:adjustRightInd w:val="0"/>
              <w:spacing w:after="0" w:line="240" w:lineRule="auto"/>
              <w:jc w:val="center"/>
              <w:rPr>
                <w:rFonts w:ascii="Book Antiqua" w:hAnsi="Book Antiqua"/>
                <w:color w:val="000000"/>
              </w:rPr>
            </w:pPr>
            <w:r w:rsidRPr="00733BD8">
              <w:rPr>
                <w:rFonts w:ascii="Book Antiqua" w:hAnsi="Book Antiqua"/>
                <w:color w:val="000000"/>
              </w:rPr>
              <w:t>Mean Square</w:t>
            </w:r>
          </w:p>
        </w:tc>
        <w:tc>
          <w:tcPr>
            <w:tcW w:w="714" w:type="pct"/>
            <w:shd w:val="clear" w:color="auto" w:fill="FFFFFF"/>
            <w:vAlign w:val="center"/>
            <w:hideMark/>
          </w:tcPr>
          <w:p w14:paraId="0B5F1677" w14:textId="77777777" w:rsidR="0061014E" w:rsidRPr="00733BD8" w:rsidRDefault="0061014E" w:rsidP="00C12A1E">
            <w:pPr>
              <w:widowControl w:val="0"/>
              <w:autoSpaceDE w:val="0"/>
              <w:autoSpaceDN w:val="0"/>
              <w:adjustRightInd w:val="0"/>
              <w:spacing w:after="0" w:line="240" w:lineRule="auto"/>
              <w:jc w:val="center"/>
              <w:rPr>
                <w:rFonts w:ascii="Book Antiqua" w:hAnsi="Book Antiqua"/>
                <w:color w:val="000000"/>
              </w:rPr>
            </w:pPr>
            <w:r w:rsidRPr="00733BD8">
              <w:rPr>
                <w:rFonts w:ascii="Book Antiqua" w:hAnsi="Book Antiqua"/>
                <w:color w:val="000000"/>
              </w:rPr>
              <w:t>F</w:t>
            </w:r>
          </w:p>
        </w:tc>
        <w:tc>
          <w:tcPr>
            <w:tcW w:w="714" w:type="pct"/>
            <w:shd w:val="clear" w:color="auto" w:fill="FFFFFF"/>
            <w:vAlign w:val="center"/>
            <w:hideMark/>
          </w:tcPr>
          <w:p w14:paraId="59ED825C" w14:textId="77777777" w:rsidR="0061014E" w:rsidRPr="00733BD8" w:rsidRDefault="0061014E" w:rsidP="00C12A1E">
            <w:pPr>
              <w:widowControl w:val="0"/>
              <w:autoSpaceDE w:val="0"/>
              <w:autoSpaceDN w:val="0"/>
              <w:adjustRightInd w:val="0"/>
              <w:spacing w:after="0" w:line="240" w:lineRule="auto"/>
              <w:jc w:val="center"/>
              <w:rPr>
                <w:rFonts w:ascii="Book Antiqua" w:hAnsi="Book Antiqua"/>
                <w:color w:val="000000"/>
              </w:rPr>
            </w:pPr>
            <w:r w:rsidRPr="00733BD8">
              <w:rPr>
                <w:rFonts w:ascii="Book Antiqua" w:hAnsi="Book Antiqua"/>
                <w:color w:val="000000"/>
              </w:rPr>
              <w:t>Sig.</w:t>
            </w:r>
          </w:p>
        </w:tc>
      </w:tr>
      <w:tr w:rsidR="0061014E" w:rsidRPr="00733BD8" w14:paraId="24427430" w14:textId="77777777" w:rsidTr="00733BD8">
        <w:trPr>
          <w:trHeight w:val="273"/>
        </w:trPr>
        <w:tc>
          <w:tcPr>
            <w:tcW w:w="1076" w:type="pct"/>
            <w:shd w:val="clear" w:color="auto" w:fill="FFFFFF"/>
            <w:hideMark/>
          </w:tcPr>
          <w:p w14:paraId="5BDDF454" w14:textId="77777777" w:rsidR="0061014E" w:rsidRPr="00733BD8" w:rsidRDefault="0061014E" w:rsidP="00A32FB4">
            <w:pPr>
              <w:widowControl w:val="0"/>
              <w:autoSpaceDE w:val="0"/>
              <w:autoSpaceDN w:val="0"/>
              <w:adjustRightInd w:val="0"/>
              <w:spacing w:after="0" w:line="240" w:lineRule="auto"/>
              <w:rPr>
                <w:rFonts w:ascii="Book Antiqua" w:hAnsi="Book Antiqua"/>
                <w:color w:val="000000"/>
              </w:rPr>
            </w:pPr>
            <w:r w:rsidRPr="00733BD8">
              <w:rPr>
                <w:rFonts w:ascii="Book Antiqua" w:hAnsi="Book Antiqua"/>
                <w:color w:val="000000"/>
              </w:rPr>
              <w:t>Corrected Model</w:t>
            </w:r>
          </w:p>
        </w:tc>
        <w:tc>
          <w:tcPr>
            <w:tcW w:w="876" w:type="pct"/>
            <w:shd w:val="clear" w:color="auto" w:fill="FFFFFF"/>
            <w:vAlign w:val="center"/>
            <w:hideMark/>
          </w:tcPr>
          <w:p w14:paraId="6CF3195F"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572,977(a)</w:t>
            </w:r>
          </w:p>
        </w:tc>
        <w:tc>
          <w:tcPr>
            <w:tcW w:w="714" w:type="pct"/>
            <w:shd w:val="clear" w:color="auto" w:fill="FFFFFF"/>
            <w:vAlign w:val="center"/>
            <w:hideMark/>
          </w:tcPr>
          <w:p w14:paraId="45215011"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3</w:t>
            </w:r>
          </w:p>
        </w:tc>
        <w:tc>
          <w:tcPr>
            <w:tcW w:w="905" w:type="pct"/>
            <w:shd w:val="clear" w:color="auto" w:fill="FFFFFF"/>
            <w:vAlign w:val="center"/>
            <w:hideMark/>
          </w:tcPr>
          <w:p w14:paraId="2A096E13"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190,992</w:t>
            </w:r>
          </w:p>
        </w:tc>
        <w:tc>
          <w:tcPr>
            <w:tcW w:w="714" w:type="pct"/>
            <w:shd w:val="clear" w:color="auto" w:fill="FFFFFF"/>
            <w:vAlign w:val="center"/>
            <w:hideMark/>
          </w:tcPr>
          <w:p w14:paraId="46D096D5"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31,977</w:t>
            </w:r>
          </w:p>
        </w:tc>
        <w:tc>
          <w:tcPr>
            <w:tcW w:w="714" w:type="pct"/>
            <w:shd w:val="clear" w:color="auto" w:fill="FFFFFF"/>
            <w:vAlign w:val="center"/>
            <w:hideMark/>
          </w:tcPr>
          <w:p w14:paraId="4B37519B"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,000</w:t>
            </w:r>
          </w:p>
        </w:tc>
      </w:tr>
      <w:tr w:rsidR="0061014E" w:rsidRPr="00733BD8" w14:paraId="4E1BDB33" w14:textId="77777777" w:rsidTr="00733BD8">
        <w:trPr>
          <w:trHeight w:val="273"/>
        </w:trPr>
        <w:tc>
          <w:tcPr>
            <w:tcW w:w="1076" w:type="pct"/>
            <w:shd w:val="clear" w:color="auto" w:fill="FFFFFF"/>
            <w:hideMark/>
          </w:tcPr>
          <w:p w14:paraId="247016DA" w14:textId="77777777" w:rsidR="0061014E" w:rsidRPr="00733BD8" w:rsidRDefault="0061014E" w:rsidP="00A32FB4">
            <w:pPr>
              <w:widowControl w:val="0"/>
              <w:autoSpaceDE w:val="0"/>
              <w:autoSpaceDN w:val="0"/>
              <w:adjustRightInd w:val="0"/>
              <w:spacing w:after="0" w:line="240" w:lineRule="auto"/>
              <w:rPr>
                <w:rFonts w:ascii="Book Antiqua" w:hAnsi="Book Antiqua"/>
                <w:color w:val="000000"/>
              </w:rPr>
            </w:pPr>
            <w:r w:rsidRPr="00733BD8">
              <w:rPr>
                <w:rFonts w:ascii="Book Antiqua" w:hAnsi="Book Antiqua"/>
                <w:color w:val="000000"/>
              </w:rPr>
              <w:t>Intercept</w:t>
            </w:r>
          </w:p>
        </w:tc>
        <w:tc>
          <w:tcPr>
            <w:tcW w:w="876" w:type="pct"/>
            <w:shd w:val="clear" w:color="auto" w:fill="FFFFFF"/>
            <w:vAlign w:val="center"/>
            <w:hideMark/>
          </w:tcPr>
          <w:p w14:paraId="7B29729F"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87755,114</w:t>
            </w:r>
          </w:p>
        </w:tc>
        <w:tc>
          <w:tcPr>
            <w:tcW w:w="714" w:type="pct"/>
            <w:shd w:val="clear" w:color="auto" w:fill="FFFFFF"/>
            <w:vAlign w:val="center"/>
            <w:hideMark/>
          </w:tcPr>
          <w:p w14:paraId="001F3E45"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1</w:t>
            </w:r>
          </w:p>
        </w:tc>
        <w:tc>
          <w:tcPr>
            <w:tcW w:w="905" w:type="pct"/>
            <w:shd w:val="clear" w:color="auto" w:fill="FFFFFF"/>
            <w:vAlign w:val="center"/>
            <w:hideMark/>
          </w:tcPr>
          <w:p w14:paraId="49A47DF6"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87755,114</w:t>
            </w:r>
          </w:p>
        </w:tc>
        <w:tc>
          <w:tcPr>
            <w:tcW w:w="714" w:type="pct"/>
            <w:shd w:val="clear" w:color="auto" w:fill="FFFFFF"/>
            <w:vAlign w:val="center"/>
            <w:hideMark/>
          </w:tcPr>
          <w:p w14:paraId="4681163E"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14692,637</w:t>
            </w:r>
          </w:p>
        </w:tc>
        <w:tc>
          <w:tcPr>
            <w:tcW w:w="714" w:type="pct"/>
            <w:shd w:val="clear" w:color="auto" w:fill="FFFFFF"/>
            <w:vAlign w:val="center"/>
            <w:hideMark/>
          </w:tcPr>
          <w:p w14:paraId="613F2283"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,000</w:t>
            </w:r>
          </w:p>
        </w:tc>
      </w:tr>
      <w:tr w:rsidR="0061014E" w:rsidRPr="00733BD8" w14:paraId="41CCA482" w14:textId="77777777" w:rsidTr="00733BD8">
        <w:trPr>
          <w:trHeight w:val="273"/>
        </w:trPr>
        <w:tc>
          <w:tcPr>
            <w:tcW w:w="1076" w:type="pct"/>
            <w:shd w:val="clear" w:color="auto" w:fill="FFFFFF"/>
            <w:hideMark/>
          </w:tcPr>
          <w:p w14:paraId="1DB504AD" w14:textId="77777777" w:rsidR="0061014E" w:rsidRPr="00733BD8" w:rsidRDefault="0061014E" w:rsidP="00A32FB4">
            <w:pPr>
              <w:widowControl w:val="0"/>
              <w:autoSpaceDE w:val="0"/>
              <w:autoSpaceDN w:val="0"/>
              <w:adjustRightInd w:val="0"/>
              <w:spacing w:after="0" w:line="240" w:lineRule="auto"/>
              <w:rPr>
                <w:rFonts w:ascii="Book Antiqua" w:hAnsi="Book Antiqua"/>
                <w:color w:val="000000"/>
              </w:rPr>
            </w:pPr>
            <w:r w:rsidRPr="00733BD8">
              <w:rPr>
                <w:rFonts w:ascii="Book Antiqua" w:hAnsi="Book Antiqua"/>
                <w:color w:val="000000"/>
              </w:rPr>
              <w:t>A</w:t>
            </w:r>
          </w:p>
        </w:tc>
        <w:tc>
          <w:tcPr>
            <w:tcW w:w="876" w:type="pct"/>
            <w:shd w:val="clear" w:color="auto" w:fill="FFFFFF"/>
            <w:vAlign w:val="center"/>
            <w:hideMark/>
          </w:tcPr>
          <w:p w14:paraId="44812FD2"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38,205</w:t>
            </w:r>
          </w:p>
        </w:tc>
        <w:tc>
          <w:tcPr>
            <w:tcW w:w="714" w:type="pct"/>
            <w:shd w:val="clear" w:color="auto" w:fill="FFFFFF"/>
            <w:vAlign w:val="center"/>
            <w:hideMark/>
          </w:tcPr>
          <w:p w14:paraId="2B14765D"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1</w:t>
            </w:r>
          </w:p>
        </w:tc>
        <w:tc>
          <w:tcPr>
            <w:tcW w:w="905" w:type="pct"/>
            <w:shd w:val="clear" w:color="auto" w:fill="FFFFFF"/>
            <w:vAlign w:val="center"/>
            <w:hideMark/>
          </w:tcPr>
          <w:p w14:paraId="4B0D96EA"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38,205</w:t>
            </w:r>
          </w:p>
        </w:tc>
        <w:tc>
          <w:tcPr>
            <w:tcW w:w="714" w:type="pct"/>
            <w:shd w:val="clear" w:color="auto" w:fill="FFFFFF"/>
            <w:vAlign w:val="center"/>
            <w:hideMark/>
          </w:tcPr>
          <w:p w14:paraId="636373A2"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6,396</w:t>
            </w:r>
          </w:p>
        </w:tc>
        <w:tc>
          <w:tcPr>
            <w:tcW w:w="714" w:type="pct"/>
            <w:shd w:val="clear" w:color="auto" w:fill="FFFFFF"/>
            <w:vAlign w:val="center"/>
            <w:hideMark/>
          </w:tcPr>
          <w:p w14:paraId="79580BE1"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,015</w:t>
            </w:r>
          </w:p>
        </w:tc>
      </w:tr>
      <w:tr w:rsidR="0061014E" w:rsidRPr="00733BD8" w14:paraId="57B4233F" w14:textId="77777777" w:rsidTr="00733BD8">
        <w:trPr>
          <w:trHeight w:val="273"/>
        </w:trPr>
        <w:tc>
          <w:tcPr>
            <w:tcW w:w="1076" w:type="pct"/>
            <w:shd w:val="clear" w:color="auto" w:fill="FFFFFF"/>
            <w:hideMark/>
          </w:tcPr>
          <w:p w14:paraId="62CFED1C" w14:textId="77777777" w:rsidR="0061014E" w:rsidRPr="00733BD8" w:rsidRDefault="0061014E" w:rsidP="00A32FB4">
            <w:pPr>
              <w:widowControl w:val="0"/>
              <w:autoSpaceDE w:val="0"/>
              <w:autoSpaceDN w:val="0"/>
              <w:adjustRightInd w:val="0"/>
              <w:spacing w:after="0" w:line="240" w:lineRule="auto"/>
              <w:rPr>
                <w:rFonts w:ascii="Book Antiqua" w:hAnsi="Book Antiqua"/>
                <w:color w:val="000000"/>
              </w:rPr>
            </w:pPr>
            <w:r w:rsidRPr="00733BD8">
              <w:rPr>
                <w:rFonts w:ascii="Book Antiqua" w:hAnsi="Book Antiqua"/>
                <w:color w:val="000000"/>
              </w:rPr>
              <w:lastRenderedPageBreak/>
              <w:t>B</w:t>
            </w:r>
          </w:p>
        </w:tc>
        <w:tc>
          <w:tcPr>
            <w:tcW w:w="876" w:type="pct"/>
            <w:shd w:val="clear" w:color="auto" w:fill="FFFFFF"/>
            <w:vAlign w:val="center"/>
            <w:hideMark/>
          </w:tcPr>
          <w:p w14:paraId="5DC83BDD"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108,205</w:t>
            </w:r>
          </w:p>
        </w:tc>
        <w:tc>
          <w:tcPr>
            <w:tcW w:w="714" w:type="pct"/>
            <w:shd w:val="clear" w:color="auto" w:fill="FFFFFF"/>
            <w:vAlign w:val="center"/>
            <w:hideMark/>
          </w:tcPr>
          <w:p w14:paraId="65AD6E51"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1</w:t>
            </w:r>
          </w:p>
        </w:tc>
        <w:tc>
          <w:tcPr>
            <w:tcW w:w="905" w:type="pct"/>
            <w:shd w:val="clear" w:color="auto" w:fill="FFFFFF"/>
            <w:vAlign w:val="center"/>
            <w:hideMark/>
          </w:tcPr>
          <w:p w14:paraId="496DFBE2"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108,205</w:t>
            </w:r>
          </w:p>
        </w:tc>
        <w:tc>
          <w:tcPr>
            <w:tcW w:w="714" w:type="pct"/>
            <w:shd w:val="clear" w:color="auto" w:fill="FFFFFF"/>
            <w:vAlign w:val="center"/>
            <w:hideMark/>
          </w:tcPr>
          <w:p w14:paraId="1B64DA81"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18,116</w:t>
            </w:r>
          </w:p>
        </w:tc>
        <w:tc>
          <w:tcPr>
            <w:tcW w:w="714" w:type="pct"/>
            <w:shd w:val="clear" w:color="auto" w:fill="FFFFFF"/>
            <w:vAlign w:val="center"/>
            <w:hideMark/>
          </w:tcPr>
          <w:p w14:paraId="071F52B2"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,000</w:t>
            </w:r>
          </w:p>
        </w:tc>
      </w:tr>
      <w:tr w:rsidR="0061014E" w:rsidRPr="00733BD8" w14:paraId="01169970" w14:textId="77777777" w:rsidTr="00733BD8">
        <w:trPr>
          <w:trHeight w:val="273"/>
        </w:trPr>
        <w:tc>
          <w:tcPr>
            <w:tcW w:w="1076" w:type="pct"/>
            <w:shd w:val="clear" w:color="auto" w:fill="FFFFFF"/>
            <w:hideMark/>
          </w:tcPr>
          <w:p w14:paraId="34B904A6" w14:textId="77777777" w:rsidR="0061014E" w:rsidRPr="00733BD8" w:rsidRDefault="0061014E" w:rsidP="00A32FB4">
            <w:pPr>
              <w:widowControl w:val="0"/>
              <w:autoSpaceDE w:val="0"/>
              <w:autoSpaceDN w:val="0"/>
              <w:adjustRightInd w:val="0"/>
              <w:spacing w:after="0" w:line="240" w:lineRule="auto"/>
              <w:rPr>
                <w:rFonts w:ascii="Book Antiqua" w:hAnsi="Book Antiqua"/>
                <w:color w:val="000000"/>
              </w:rPr>
            </w:pPr>
            <w:r w:rsidRPr="00733BD8">
              <w:rPr>
                <w:rFonts w:ascii="Book Antiqua" w:hAnsi="Book Antiqua"/>
                <w:color w:val="000000"/>
              </w:rPr>
              <w:t>A * B</w:t>
            </w:r>
          </w:p>
        </w:tc>
        <w:tc>
          <w:tcPr>
            <w:tcW w:w="876" w:type="pct"/>
            <w:shd w:val="clear" w:color="auto" w:fill="FFFFFF"/>
            <w:vAlign w:val="center"/>
            <w:hideMark/>
          </w:tcPr>
          <w:p w14:paraId="38F42933"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426,568</w:t>
            </w:r>
          </w:p>
        </w:tc>
        <w:tc>
          <w:tcPr>
            <w:tcW w:w="714" w:type="pct"/>
            <w:shd w:val="clear" w:color="auto" w:fill="FFFFFF"/>
            <w:vAlign w:val="center"/>
            <w:hideMark/>
          </w:tcPr>
          <w:p w14:paraId="09DD5BA7"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1</w:t>
            </w:r>
          </w:p>
        </w:tc>
        <w:tc>
          <w:tcPr>
            <w:tcW w:w="905" w:type="pct"/>
            <w:shd w:val="clear" w:color="auto" w:fill="FFFFFF"/>
            <w:vAlign w:val="center"/>
            <w:hideMark/>
          </w:tcPr>
          <w:p w14:paraId="0C11CC25"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426,568</w:t>
            </w:r>
          </w:p>
        </w:tc>
        <w:tc>
          <w:tcPr>
            <w:tcW w:w="714" w:type="pct"/>
            <w:shd w:val="clear" w:color="auto" w:fill="FFFFFF"/>
            <w:vAlign w:val="center"/>
            <w:hideMark/>
          </w:tcPr>
          <w:p w14:paraId="21D15CF1"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71,419</w:t>
            </w:r>
          </w:p>
        </w:tc>
        <w:tc>
          <w:tcPr>
            <w:tcW w:w="714" w:type="pct"/>
            <w:shd w:val="clear" w:color="auto" w:fill="FFFFFF"/>
            <w:vAlign w:val="center"/>
            <w:hideMark/>
          </w:tcPr>
          <w:p w14:paraId="77E7578C"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,000</w:t>
            </w:r>
          </w:p>
        </w:tc>
      </w:tr>
      <w:tr w:rsidR="0061014E" w:rsidRPr="00733BD8" w14:paraId="28FB89B7" w14:textId="77777777" w:rsidTr="00733BD8">
        <w:trPr>
          <w:trHeight w:val="273"/>
        </w:trPr>
        <w:tc>
          <w:tcPr>
            <w:tcW w:w="1076" w:type="pct"/>
            <w:shd w:val="clear" w:color="auto" w:fill="FFFFFF"/>
            <w:hideMark/>
          </w:tcPr>
          <w:p w14:paraId="5B090FAA" w14:textId="77777777" w:rsidR="0061014E" w:rsidRPr="00733BD8" w:rsidRDefault="0061014E" w:rsidP="00A32FB4">
            <w:pPr>
              <w:widowControl w:val="0"/>
              <w:autoSpaceDE w:val="0"/>
              <w:autoSpaceDN w:val="0"/>
              <w:adjustRightInd w:val="0"/>
              <w:spacing w:after="0" w:line="240" w:lineRule="auto"/>
              <w:rPr>
                <w:rFonts w:ascii="Book Antiqua" w:hAnsi="Book Antiqua"/>
                <w:color w:val="000000"/>
              </w:rPr>
            </w:pPr>
            <w:r w:rsidRPr="00733BD8">
              <w:rPr>
                <w:rFonts w:ascii="Book Antiqua" w:hAnsi="Book Antiqua"/>
                <w:color w:val="000000"/>
              </w:rPr>
              <w:t>Error</w:t>
            </w:r>
          </w:p>
        </w:tc>
        <w:tc>
          <w:tcPr>
            <w:tcW w:w="876" w:type="pct"/>
            <w:shd w:val="clear" w:color="auto" w:fill="FFFFFF"/>
            <w:vAlign w:val="center"/>
            <w:hideMark/>
          </w:tcPr>
          <w:p w14:paraId="05AACC85"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238,909</w:t>
            </w:r>
          </w:p>
        </w:tc>
        <w:tc>
          <w:tcPr>
            <w:tcW w:w="714" w:type="pct"/>
            <w:shd w:val="clear" w:color="auto" w:fill="FFFFFF"/>
            <w:vAlign w:val="center"/>
            <w:hideMark/>
          </w:tcPr>
          <w:p w14:paraId="0474CE81"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40</w:t>
            </w:r>
          </w:p>
        </w:tc>
        <w:tc>
          <w:tcPr>
            <w:tcW w:w="905" w:type="pct"/>
            <w:shd w:val="clear" w:color="auto" w:fill="FFFFFF"/>
            <w:vAlign w:val="center"/>
            <w:hideMark/>
          </w:tcPr>
          <w:p w14:paraId="1022E995"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5,973</w:t>
            </w:r>
          </w:p>
        </w:tc>
        <w:tc>
          <w:tcPr>
            <w:tcW w:w="714" w:type="pct"/>
            <w:shd w:val="clear" w:color="auto" w:fill="FFFFFF"/>
            <w:vAlign w:val="center"/>
            <w:hideMark/>
          </w:tcPr>
          <w:p w14:paraId="2667ADE1"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 xml:space="preserve"> </w:t>
            </w:r>
          </w:p>
        </w:tc>
        <w:tc>
          <w:tcPr>
            <w:tcW w:w="714" w:type="pct"/>
            <w:shd w:val="clear" w:color="auto" w:fill="FFFFFF"/>
            <w:vAlign w:val="center"/>
            <w:hideMark/>
          </w:tcPr>
          <w:p w14:paraId="728665C7"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 xml:space="preserve"> </w:t>
            </w:r>
          </w:p>
        </w:tc>
      </w:tr>
      <w:tr w:rsidR="0061014E" w:rsidRPr="00733BD8" w14:paraId="36E4B8C0" w14:textId="77777777" w:rsidTr="00733BD8">
        <w:trPr>
          <w:trHeight w:val="273"/>
        </w:trPr>
        <w:tc>
          <w:tcPr>
            <w:tcW w:w="1076" w:type="pct"/>
            <w:shd w:val="clear" w:color="auto" w:fill="FFFFFF"/>
            <w:hideMark/>
          </w:tcPr>
          <w:p w14:paraId="54DF0639" w14:textId="77777777" w:rsidR="0061014E" w:rsidRPr="00733BD8" w:rsidRDefault="0061014E" w:rsidP="00A32FB4">
            <w:pPr>
              <w:widowControl w:val="0"/>
              <w:autoSpaceDE w:val="0"/>
              <w:autoSpaceDN w:val="0"/>
              <w:adjustRightInd w:val="0"/>
              <w:spacing w:after="0" w:line="240" w:lineRule="auto"/>
              <w:rPr>
                <w:rFonts w:ascii="Book Antiqua" w:hAnsi="Book Antiqua"/>
                <w:color w:val="000000"/>
              </w:rPr>
            </w:pPr>
            <w:r w:rsidRPr="00733BD8">
              <w:rPr>
                <w:rFonts w:ascii="Book Antiqua" w:hAnsi="Book Antiqua"/>
                <w:color w:val="000000"/>
              </w:rPr>
              <w:t>Total</w:t>
            </w:r>
          </w:p>
        </w:tc>
        <w:tc>
          <w:tcPr>
            <w:tcW w:w="876" w:type="pct"/>
            <w:shd w:val="clear" w:color="auto" w:fill="FFFFFF"/>
            <w:vAlign w:val="center"/>
            <w:hideMark/>
          </w:tcPr>
          <w:p w14:paraId="0AFEA342"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88567,000</w:t>
            </w:r>
          </w:p>
        </w:tc>
        <w:tc>
          <w:tcPr>
            <w:tcW w:w="714" w:type="pct"/>
            <w:shd w:val="clear" w:color="auto" w:fill="FFFFFF"/>
            <w:vAlign w:val="center"/>
            <w:hideMark/>
          </w:tcPr>
          <w:p w14:paraId="65C9D9B1"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44</w:t>
            </w:r>
          </w:p>
        </w:tc>
        <w:tc>
          <w:tcPr>
            <w:tcW w:w="905" w:type="pct"/>
            <w:shd w:val="clear" w:color="auto" w:fill="FFFFFF"/>
            <w:vAlign w:val="center"/>
            <w:hideMark/>
          </w:tcPr>
          <w:p w14:paraId="0BB1366B"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 xml:space="preserve"> </w:t>
            </w:r>
          </w:p>
        </w:tc>
        <w:tc>
          <w:tcPr>
            <w:tcW w:w="714" w:type="pct"/>
            <w:shd w:val="clear" w:color="auto" w:fill="FFFFFF"/>
            <w:vAlign w:val="center"/>
            <w:hideMark/>
          </w:tcPr>
          <w:p w14:paraId="2881558E"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 xml:space="preserve"> </w:t>
            </w:r>
          </w:p>
        </w:tc>
        <w:tc>
          <w:tcPr>
            <w:tcW w:w="714" w:type="pct"/>
            <w:shd w:val="clear" w:color="auto" w:fill="FFFFFF"/>
            <w:vAlign w:val="center"/>
            <w:hideMark/>
          </w:tcPr>
          <w:p w14:paraId="04BBE249"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 xml:space="preserve"> </w:t>
            </w:r>
          </w:p>
        </w:tc>
      </w:tr>
      <w:tr w:rsidR="0061014E" w:rsidRPr="00733BD8" w14:paraId="482D0313" w14:textId="77777777" w:rsidTr="00733BD8">
        <w:trPr>
          <w:trHeight w:val="273"/>
        </w:trPr>
        <w:tc>
          <w:tcPr>
            <w:tcW w:w="1076" w:type="pct"/>
            <w:shd w:val="clear" w:color="auto" w:fill="FFFFFF"/>
            <w:hideMark/>
          </w:tcPr>
          <w:p w14:paraId="7F907A5C" w14:textId="77777777" w:rsidR="0061014E" w:rsidRPr="00733BD8" w:rsidRDefault="0061014E" w:rsidP="00A32FB4">
            <w:pPr>
              <w:widowControl w:val="0"/>
              <w:autoSpaceDE w:val="0"/>
              <w:autoSpaceDN w:val="0"/>
              <w:adjustRightInd w:val="0"/>
              <w:spacing w:after="0" w:line="240" w:lineRule="auto"/>
              <w:rPr>
                <w:rFonts w:ascii="Book Antiqua" w:hAnsi="Book Antiqua"/>
                <w:color w:val="000000"/>
              </w:rPr>
            </w:pPr>
            <w:r w:rsidRPr="00733BD8">
              <w:rPr>
                <w:rFonts w:ascii="Book Antiqua" w:hAnsi="Book Antiqua"/>
                <w:color w:val="000000"/>
              </w:rPr>
              <w:t>Corrected Total</w:t>
            </w:r>
          </w:p>
        </w:tc>
        <w:tc>
          <w:tcPr>
            <w:tcW w:w="876" w:type="pct"/>
            <w:shd w:val="clear" w:color="auto" w:fill="FFFFFF"/>
            <w:vAlign w:val="center"/>
            <w:hideMark/>
          </w:tcPr>
          <w:p w14:paraId="64B308BE"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811,886</w:t>
            </w:r>
          </w:p>
        </w:tc>
        <w:tc>
          <w:tcPr>
            <w:tcW w:w="714" w:type="pct"/>
            <w:shd w:val="clear" w:color="auto" w:fill="FFFFFF"/>
            <w:vAlign w:val="center"/>
            <w:hideMark/>
          </w:tcPr>
          <w:p w14:paraId="43633B76"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43</w:t>
            </w:r>
          </w:p>
        </w:tc>
        <w:tc>
          <w:tcPr>
            <w:tcW w:w="905" w:type="pct"/>
            <w:shd w:val="clear" w:color="auto" w:fill="FFFFFF"/>
            <w:vAlign w:val="center"/>
            <w:hideMark/>
          </w:tcPr>
          <w:p w14:paraId="50ED00EC"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 xml:space="preserve"> </w:t>
            </w:r>
          </w:p>
        </w:tc>
        <w:tc>
          <w:tcPr>
            <w:tcW w:w="714" w:type="pct"/>
            <w:shd w:val="clear" w:color="auto" w:fill="FFFFFF"/>
            <w:vAlign w:val="center"/>
            <w:hideMark/>
          </w:tcPr>
          <w:p w14:paraId="2F493C85"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 xml:space="preserve"> </w:t>
            </w:r>
          </w:p>
        </w:tc>
        <w:tc>
          <w:tcPr>
            <w:tcW w:w="714" w:type="pct"/>
            <w:shd w:val="clear" w:color="auto" w:fill="FFFFFF"/>
            <w:vAlign w:val="center"/>
            <w:hideMark/>
          </w:tcPr>
          <w:p w14:paraId="27A38B8A" w14:textId="77777777" w:rsidR="0061014E" w:rsidRPr="00733BD8" w:rsidRDefault="0061014E" w:rsidP="00A32FB4">
            <w:pPr>
              <w:widowControl w:val="0"/>
              <w:autoSpaceDE w:val="0"/>
              <w:autoSpaceDN w:val="0"/>
              <w:adjustRightInd w:val="0"/>
              <w:spacing w:after="0" w:line="240" w:lineRule="auto"/>
              <w:jc w:val="right"/>
              <w:rPr>
                <w:rFonts w:ascii="Book Antiqua" w:hAnsi="Book Antiqua"/>
                <w:color w:val="000000"/>
              </w:rPr>
            </w:pPr>
            <w:r w:rsidRPr="00733BD8">
              <w:rPr>
                <w:rFonts w:ascii="Book Antiqua" w:hAnsi="Book Antiqua"/>
                <w:color w:val="000000"/>
              </w:rPr>
              <w:t xml:space="preserve"> </w:t>
            </w:r>
          </w:p>
        </w:tc>
      </w:tr>
    </w:tbl>
    <w:p w14:paraId="01DBD6DC" w14:textId="77777777" w:rsidR="0061014E" w:rsidRPr="00733BD8" w:rsidRDefault="0061014E" w:rsidP="0061014E">
      <w:pPr>
        <w:widowControl w:val="0"/>
        <w:autoSpaceDE w:val="0"/>
        <w:autoSpaceDN w:val="0"/>
        <w:adjustRightInd w:val="0"/>
        <w:rPr>
          <w:rFonts w:ascii="Book Antiqua" w:hAnsi="Book Antiqua"/>
          <w:color w:val="000000"/>
        </w:rPr>
      </w:pPr>
      <w:r w:rsidRPr="00733BD8">
        <w:rPr>
          <w:rFonts w:ascii="Book Antiqua" w:hAnsi="Book Antiqua"/>
          <w:color w:val="000000"/>
        </w:rPr>
        <w:t>a R Squared = ,706 (Adjusted R Squared = ,684)</w:t>
      </w:r>
    </w:p>
    <w:p w14:paraId="584A6976" w14:textId="77777777" w:rsid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Based on the calculation results of the table above, the results of the two-way analysis of variance can be explained as follows:</w:t>
      </w:r>
    </w:p>
    <w:p w14:paraId="1532F802" w14:textId="77777777" w:rsidR="00733BD8" w:rsidRDefault="00733BD8" w:rsidP="00733BD8">
      <w:pPr>
        <w:pStyle w:val="BodyText"/>
        <w:tabs>
          <w:tab w:val="left" w:pos="426"/>
        </w:tabs>
        <w:spacing w:after="0" w:line="240" w:lineRule="auto"/>
        <w:jc w:val="both"/>
        <w:rPr>
          <w:rFonts w:ascii="Book Antiqua" w:hAnsi="Book Antiqua" w:cs="Times New Roman"/>
        </w:rPr>
      </w:pPr>
    </w:p>
    <w:p w14:paraId="15C4ED52" w14:textId="39BCA5D7" w:rsidR="00EF1FA1" w:rsidRPr="00733BD8" w:rsidRDefault="00EF1FA1" w:rsidP="00733BD8">
      <w:pPr>
        <w:pStyle w:val="BodyText"/>
        <w:tabs>
          <w:tab w:val="left" w:pos="426"/>
        </w:tabs>
        <w:spacing w:after="0" w:line="240" w:lineRule="auto"/>
        <w:jc w:val="both"/>
        <w:rPr>
          <w:rFonts w:ascii="Book Antiqua" w:hAnsi="Book Antiqua" w:cs="Times New Roman"/>
          <w:b/>
          <w:bCs/>
        </w:rPr>
      </w:pPr>
      <w:r w:rsidRPr="00733BD8">
        <w:rPr>
          <w:rFonts w:ascii="Book Antiqua" w:hAnsi="Book Antiqua" w:cs="Times New Roman"/>
          <w:b/>
          <w:bCs/>
        </w:rPr>
        <w:t>Differences in Early Reading Ability between the Group of Children using Media Fun Thinkers and the Group using Media Big Books.</w:t>
      </w:r>
    </w:p>
    <w:p w14:paraId="1FE7E22B" w14:textId="61010138" w:rsid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 xml:space="preserve">Based on the results of the two-way analysis of variance, it was found that </w:t>
      </w:r>
      <w:r w:rsidR="00AC4192">
        <w:rPr>
          <w:rFonts w:ascii="Book Antiqua" w:hAnsi="Book Antiqua" w:cs="Times New Roman"/>
        </w:rPr>
        <w:t>F-count</w:t>
      </w:r>
      <w:r w:rsidRPr="00733BD8">
        <w:rPr>
          <w:rFonts w:ascii="Book Antiqua" w:hAnsi="Book Antiqua" w:cs="Times New Roman"/>
        </w:rPr>
        <w:t xml:space="preserve"> is greater than </w:t>
      </w:r>
      <w:r w:rsidR="00AC4192">
        <w:rPr>
          <w:rFonts w:ascii="Book Antiqua" w:hAnsi="Book Antiqua" w:cs="Times New Roman"/>
        </w:rPr>
        <w:t>F-table</w:t>
      </w:r>
      <w:r w:rsidRPr="00733BD8">
        <w:rPr>
          <w:rFonts w:ascii="Book Antiqua" w:hAnsi="Book Antiqua" w:cs="Times New Roman"/>
        </w:rPr>
        <w:t xml:space="preserve"> (</w:t>
      </w:r>
      <w:r w:rsidR="00AC4192">
        <w:rPr>
          <w:rFonts w:ascii="Book Antiqua" w:hAnsi="Book Antiqua" w:cs="Times New Roman"/>
        </w:rPr>
        <w:t>F-count</w:t>
      </w:r>
      <w:r w:rsidRPr="00733BD8">
        <w:rPr>
          <w:rFonts w:ascii="Book Antiqua" w:hAnsi="Book Antiqua" w:cs="Times New Roman"/>
        </w:rPr>
        <w:t xml:space="preserve"> = 6.40 &gt; </w:t>
      </w:r>
      <w:r w:rsidR="00AC4192">
        <w:rPr>
          <w:rFonts w:ascii="Book Antiqua" w:hAnsi="Book Antiqua" w:cs="Times New Roman"/>
        </w:rPr>
        <w:t>F-table</w:t>
      </w:r>
      <w:r w:rsidRPr="00733BD8">
        <w:rPr>
          <w:rFonts w:ascii="Book Antiqua" w:hAnsi="Book Antiqua" w:cs="Times New Roman"/>
        </w:rPr>
        <w:t>(0.05)(1;40) = 4.08). This shows a significant difference in early reading ability between children who received the Fun Thinkers media treatment and th</w:t>
      </w:r>
      <w:r w:rsidR="000A15C2">
        <w:rPr>
          <w:rFonts w:ascii="Book Antiqua" w:hAnsi="Book Antiqua" w:cs="Times New Roman"/>
        </w:rPr>
        <w:t>ose</w:t>
      </w:r>
      <w:r w:rsidRPr="00733BD8">
        <w:rPr>
          <w:rFonts w:ascii="Book Antiqua" w:hAnsi="Book Antiqua" w:cs="Times New Roman"/>
        </w:rPr>
        <w:t xml:space="preserve"> who received the Big Books media treatment. This difference is indicated by the average early reading ability of the group of children who received the Fun Thinkers media treatment of 45.59 and the initial reading ability of the group of children who received the Big Books media treatment of 43.73. This means that there are differences in the initial reading ability of the children who received the Fun Thinkers media treatment and the group of children who received the Big Books media treatment. Furthermore, to determine the data group that has a significant mean, then continued with the Tuckey test, where the test results found that </w:t>
      </w:r>
      <w:r w:rsidR="00AC4192">
        <w:rPr>
          <w:rFonts w:ascii="Book Antiqua" w:hAnsi="Book Antiqua" w:cs="Times New Roman"/>
        </w:rPr>
        <w:t>q-count</w:t>
      </w:r>
      <w:r w:rsidRPr="00733BD8">
        <w:rPr>
          <w:rFonts w:ascii="Book Antiqua" w:hAnsi="Book Antiqua" w:cs="Times New Roman"/>
        </w:rPr>
        <w:t xml:space="preserve"> = 3.58 &gt; </w:t>
      </w:r>
      <w:r w:rsidR="00AC4192">
        <w:rPr>
          <w:rFonts w:ascii="Book Antiqua" w:hAnsi="Book Antiqua" w:cs="Times New Roman"/>
        </w:rPr>
        <w:t>q-table</w:t>
      </w:r>
      <w:r w:rsidRPr="00733BD8">
        <w:rPr>
          <w:rFonts w:ascii="Book Antiqua" w:hAnsi="Book Antiqua" w:cs="Times New Roman"/>
        </w:rPr>
        <w:t xml:space="preserve"> (0.05)(2;22) = 2.94. This means that the average early reading ability of children who received the Fun Thinkers media treatment was higher than the initial reading ability of the group of children who received the Big Books media treatment.</w:t>
      </w:r>
    </w:p>
    <w:p w14:paraId="4D855F1D" w14:textId="1C283716" w:rsid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The difference in the results of early reading skills can be explained that Fun Thinkers media can improve early reading skills because this media uses an approach to images, words</w:t>
      </w:r>
      <w:r w:rsidR="001B5910">
        <w:rPr>
          <w:rFonts w:ascii="Book Antiqua" w:hAnsi="Book Antiqua" w:cs="Times New Roman"/>
        </w:rPr>
        <w:t>,</w:t>
      </w:r>
      <w:r w:rsidRPr="00733BD8">
        <w:rPr>
          <w:rFonts w:ascii="Book Antiqua" w:hAnsi="Book Antiqua" w:cs="Times New Roman"/>
        </w:rPr>
        <w:t xml:space="preserve"> and symbols along with colors that are easier to remember. Likewise, the match</w:t>
      </w:r>
      <w:r w:rsidR="001B5910">
        <w:rPr>
          <w:rFonts w:ascii="Book Antiqua" w:hAnsi="Book Antiqua" w:cs="Times New Roman"/>
        </w:rPr>
        <w:t xml:space="preserve"> </w:t>
      </w:r>
      <w:r w:rsidRPr="00733BD8">
        <w:rPr>
          <w:rFonts w:ascii="Book Antiqua" w:hAnsi="Book Antiqua" w:cs="Times New Roman"/>
        </w:rPr>
        <w:t xml:space="preserve">frame used in the Fun Thinkers book while playing makes children challenged to find the correct answer on each page because children can find answers directly from the results of the game. According to Ken Shear, that logical analysis and sequence of events are things that the left brain can remember well. If the exercise is done regularly and both hemispheres of the brain are functioning optimally, the reading speed </w:t>
      </w:r>
      <w:r w:rsidR="001B5910">
        <w:rPr>
          <w:rFonts w:ascii="Book Antiqua" w:hAnsi="Book Antiqua" w:cs="Times New Roman"/>
        </w:rPr>
        <w:t>of</w:t>
      </w:r>
      <w:r w:rsidRPr="00733BD8">
        <w:rPr>
          <w:rFonts w:ascii="Book Antiqua" w:hAnsi="Book Antiqua" w:cs="Times New Roman"/>
        </w:rPr>
        <w:t xml:space="preserve"> 600 words per minute with an understanding level between 90-100% is easy.</w:t>
      </w:r>
    </w:p>
    <w:p w14:paraId="141DD878" w14:textId="41D6511B" w:rsid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 xml:space="preserve">In the linguistic function, the left hemisphere of the brain is dominant for the speech function of language, but without the activity of the right hemisphere, a person's speech will be monotonous, there are no prodigies, there are no sentence songs; without showing any emotion; and without language cues. </w:t>
      </w:r>
      <w:r w:rsidR="001B5910">
        <w:rPr>
          <w:rFonts w:ascii="Book Antiqua" w:hAnsi="Book Antiqua" w:cs="Times New Roman"/>
        </w:rPr>
        <w:t>Entir</w:t>
      </w:r>
      <w:r w:rsidRPr="00733BD8">
        <w:rPr>
          <w:rFonts w:ascii="Book Antiqua" w:hAnsi="Book Antiqua" w:cs="Times New Roman"/>
        </w:rPr>
        <w:t xml:space="preserve">ely what functions are owned by the brain regions of the left </w:t>
      </w:r>
      <w:r w:rsidR="000A15C2">
        <w:rPr>
          <w:rFonts w:ascii="Book Antiqua" w:hAnsi="Book Antiqua" w:cs="Times New Roman"/>
        </w:rPr>
        <w:t>and right hemispheres</w:t>
      </w:r>
      <w:r w:rsidRPr="00733BD8">
        <w:rPr>
          <w:rFonts w:ascii="Book Antiqua" w:hAnsi="Book Antiqua" w:cs="Times New Roman"/>
        </w:rPr>
        <w:t xml:space="preserve"> are presented in the following chart</w:t>
      </w:r>
      <w:r w:rsidR="001B5910">
        <w:rPr>
          <w:rFonts w:ascii="Book Antiqua" w:hAnsi="Book Antiqua" w:cs="Times New Roman"/>
        </w:rPr>
        <w:t>,</w:t>
      </w:r>
      <w:r w:rsidRPr="00733BD8">
        <w:rPr>
          <w:rFonts w:ascii="Book Antiqua" w:hAnsi="Book Antiqua" w:cs="Times New Roman"/>
        </w:rPr>
        <w:t xml:space="preserve"> which was adapted from </w:t>
      </w:r>
      <w:r w:rsidR="0039665F">
        <w:rPr>
          <w:rFonts w:ascii="Book Antiqua" w:hAnsi="Book Antiqua" w:cs="Times New Roman"/>
        </w:rPr>
        <w:fldChar w:fldCharType="begin"/>
      </w:r>
      <w:r w:rsidR="0039665F">
        <w:rPr>
          <w:rFonts w:ascii="Book Antiqua" w:hAnsi="Book Antiqua" w:cs="Times New Roman"/>
        </w:rPr>
        <w:instrText xml:space="preserve"> ADDIN ZOTERO_ITEM CSL_CITATION {"citationID":"rnvEKQdD","properties":{"formattedCitation":"(Noufi &amp; Zeev-Wolf, 2021)","plainCitation":"(Noufi &amp; Zeev-Wolf, 2021)","noteIndex":0},"citationItems":[{"id":7526,"uris":["http://zotero.org/users/local/GQztl5en/items/4VP8JKQE"],"itemData":{"id":7526,"type":"article-journal","abstract":"The neurotypical brain is characterized by left hemisphere lateralization for most language processing. However, the right hemisphere plays a crucial part when it is required to bring together seemingly unrelated concepts into meaningful expressions, such as in the case of novel metaphors (unfamiliar figurative expressions). The aim of the current study was to test whether it is possible to enhance novel metaphor comprehension through an easy, efficient, and non-invasive method – intentional contraction of the left hand’s muscles, to activate the motor and sensory areas in the contralateral hemisphere. One hundred eighteen neurotypical participants were asked to perform a semantic judgment task involving two-word expressions of four types: literal, conventional metaphors, novel metaphors, or unrelated, while squeezing a rubber ball with their right hand, left hand, or not at all. Results demonstrated that left-hand contraction improved novel metaphor comprehension, as participants were more accurate and quicker in judging them to be meaningful. The findings of the present work provide a simple and efficient method for boosting right hemisphere activation, which can be used to improve metaphoric language comprehension. This method can aid several populations in which right hemisphere function is not fully established, and who struggle with processing figurative language, such as adolescents and individuals on the autistic spectrum.","container-title":"Frontiers in Psychology","ISSN":"1664-1078","source":"Frontiers","title":"Activating the Right Hemisphere Through Left-Hand Muscle Contraction Improves Novel Metaphor Comprehension","URL":"https://www.frontiersin.org/articles/10.3389/fpsyg.2021.729814","volume":"12","author":[{"family":"Noufi","given":"Tala"},{"family":"Zeev-Wolf","given":"Maor"}],"accessed":{"date-parts":[["2022",10,22]]},"issued":{"date-parts":[["2021"]]}}}],"schema":"https://github.com/citation-style-language/schema/raw/master/csl-citation.json"} </w:instrText>
      </w:r>
      <w:r w:rsidR="0039665F">
        <w:rPr>
          <w:rFonts w:ascii="Book Antiqua" w:hAnsi="Book Antiqua" w:cs="Times New Roman"/>
        </w:rPr>
        <w:fldChar w:fldCharType="separate"/>
      </w:r>
      <w:r w:rsidR="0039665F" w:rsidRPr="0039665F">
        <w:rPr>
          <w:rFonts w:ascii="Book Antiqua" w:hAnsi="Book Antiqua"/>
        </w:rPr>
        <w:t>(Noufi &amp; Zeev-Wolf, 2021)</w:t>
      </w:r>
      <w:r w:rsidR="0039665F">
        <w:rPr>
          <w:rFonts w:ascii="Book Antiqua" w:hAnsi="Book Antiqua" w:cs="Times New Roman"/>
        </w:rPr>
        <w:fldChar w:fldCharType="end"/>
      </w:r>
      <w:r w:rsidRPr="00733BD8">
        <w:rPr>
          <w:rFonts w:ascii="Book Antiqua" w:hAnsi="Book Antiqua" w:cs="Times New Roman"/>
        </w:rPr>
        <w:t>.</w:t>
      </w:r>
    </w:p>
    <w:p w14:paraId="67D8A6DE" w14:textId="4B35B38F" w:rsidR="0061014E" w:rsidRP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Based on the findings, these two media affect early reading skills</w:t>
      </w:r>
      <w:r w:rsidR="001B5910">
        <w:rPr>
          <w:rFonts w:ascii="Book Antiqua" w:hAnsi="Book Antiqua" w:cs="Times New Roman"/>
        </w:rPr>
        <w:t>,</w:t>
      </w:r>
      <w:r w:rsidRPr="00733BD8">
        <w:rPr>
          <w:rFonts w:ascii="Book Antiqua" w:hAnsi="Book Antiqua" w:cs="Times New Roman"/>
        </w:rPr>
        <w:t xml:space="preserve"> and Fun Thinkers media is more effective in improving early reading skills.</w:t>
      </w:r>
    </w:p>
    <w:p w14:paraId="25BD62EA" w14:textId="77777777" w:rsidR="0061014E" w:rsidRPr="00733BD8" w:rsidRDefault="0061014E" w:rsidP="0061014E">
      <w:pPr>
        <w:pStyle w:val="BodyText"/>
        <w:tabs>
          <w:tab w:val="left" w:pos="426"/>
        </w:tabs>
        <w:spacing w:after="0" w:line="240" w:lineRule="auto"/>
        <w:ind w:firstLine="709"/>
        <w:jc w:val="both"/>
        <w:rPr>
          <w:rFonts w:ascii="Book Antiqua" w:hAnsi="Book Antiqua" w:cs="Times New Roman"/>
        </w:rPr>
      </w:pPr>
    </w:p>
    <w:p w14:paraId="076B5483" w14:textId="77777777" w:rsidR="00EF1FA1" w:rsidRPr="00733BD8" w:rsidRDefault="00EF1FA1" w:rsidP="00733BD8">
      <w:pPr>
        <w:pStyle w:val="BodyText"/>
        <w:tabs>
          <w:tab w:val="left" w:pos="426"/>
        </w:tabs>
        <w:spacing w:after="0" w:line="240" w:lineRule="auto"/>
        <w:jc w:val="both"/>
        <w:rPr>
          <w:rFonts w:ascii="Book Antiqua" w:hAnsi="Book Antiqua" w:cs="Times New Roman"/>
          <w:b/>
          <w:bCs/>
        </w:rPr>
      </w:pPr>
      <w:r w:rsidRPr="00733BD8">
        <w:rPr>
          <w:rFonts w:ascii="Book Antiqua" w:hAnsi="Book Antiqua" w:cs="Times New Roman"/>
          <w:b/>
          <w:bCs/>
        </w:rPr>
        <w:t>The Influence of Learning Media Interaction and Interpersonal Intelligence on Early Reading Ability</w:t>
      </w:r>
    </w:p>
    <w:p w14:paraId="00820C86" w14:textId="7053BD93" w:rsidR="00EF1FA1" w:rsidRP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 xml:space="preserve">In addition to learning media, </w:t>
      </w:r>
      <w:r w:rsidR="001B5910">
        <w:rPr>
          <w:rFonts w:ascii="Book Antiqua" w:hAnsi="Book Antiqua" w:cs="Times New Roman"/>
        </w:rPr>
        <w:t>children's early reading ability is also influenced by interpersonal intelligence</w:t>
      </w:r>
      <w:r w:rsidRPr="00733BD8">
        <w:rPr>
          <w:rFonts w:ascii="Book Antiqua" w:hAnsi="Book Antiqua" w:cs="Times New Roman"/>
        </w:rPr>
        <w:t xml:space="preserve">. Based on the results of the two-way analysis of variance, it was found that </w:t>
      </w:r>
      <w:r w:rsidR="00AC4192">
        <w:rPr>
          <w:rFonts w:ascii="Book Antiqua" w:hAnsi="Book Antiqua" w:cs="Times New Roman"/>
        </w:rPr>
        <w:t>F-count</w:t>
      </w:r>
      <w:r w:rsidRPr="00733BD8">
        <w:rPr>
          <w:rFonts w:ascii="Book Antiqua" w:hAnsi="Book Antiqua" w:cs="Times New Roman"/>
        </w:rPr>
        <w:t xml:space="preserve"> AB interaction was </w:t>
      </w:r>
      <w:r w:rsidR="001B5910">
        <w:rPr>
          <w:rFonts w:ascii="Book Antiqua" w:hAnsi="Book Antiqua" w:cs="Times New Roman"/>
        </w:rPr>
        <w:t>more significant</w:t>
      </w:r>
      <w:r w:rsidRPr="00733BD8">
        <w:rPr>
          <w:rFonts w:ascii="Book Antiqua" w:hAnsi="Book Antiqua" w:cs="Times New Roman"/>
        </w:rPr>
        <w:t xml:space="preserve"> than </w:t>
      </w:r>
      <w:r w:rsidR="00AC4192">
        <w:rPr>
          <w:rFonts w:ascii="Book Antiqua" w:hAnsi="Book Antiqua" w:cs="Times New Roman"/>
        </w:rPr>
        <w:t>F-table</w:t>
      </w:r>
      <w:r w:rsidRPr="00733BD8">
        <w:rPr>
          <w:rFonts w:ascii="Book Antiqua" w:hAnsi="Book Antiqua" w:cs="Times New Roman"/>
        </w:rPr>
        <w:t xml:space="preserve"> (</w:t>
      </w:r>
      <w:r w:rsidR="00AC4192">
        <w:rPr>
          <w:rFonts w:ascii="Book Antiqua" w:hAnsi="Book Antiqua" w:cs="Times New Roman"/>
        </w:rPr>
        <w:t>F-count</w:t>
      </w:r>
      <w:r w:rsidRPr="00733BD8">
        <w:rPr>
          <w:rFonts w:ascii="Book Antiqua" w:hAnsi="Book Antiqua" w:cs="Times New Roman"/>
        </w:rPr>
        <w:t xml:space="preserve"> = 71.45 &gt; </w:t>
      </w:r>
      <w:r w:rsidR="00AC4192">
        <w:rPr>
          <w:rFonts w:ascii="Book Antiqua" w:hAnsi="Book Antiqua" w:cs="Times New Roman"/>
        </w:rPr>
        <w:t>F-table</w:t>
      </w:r>
      <w:r w:rsidRPr="00733BD8">
        <w:rPr>
          <w:rFonts w:ascii="Book Antiqua" w:hAnsi="Book Antiqua" w:cs="Times New Roman"/>
        </w:rPr>
        <w:t xml:space="preserve">(0.05)(1;43) = 4.07). This means a very significant interaction effect between learning media and interpersonal intelligence. Because there is a </w:t>
      </w:r>
      <w:r w:rsidR="000A15C2">
        <w:rPr>
          <w:rFonts w:ascii="Book Antiqua" w:hAnsi="Book Antiqua" w:cs="Times New Roman"/>
        </w:rPr>
        <w:t>signific</w:t>
      </w:r>
      <w:r w:rsidRPr="00733BD8">
        <w:rPr>
          <w:rFonts w:ascii="Book Antiqua" w:hAnsi="Book Antiqua" w:cs="Times New Roman"/>
        </w:rPr>
        <w:t xml:space="preserve">ant interaction effect, then proceed with the simple effect test, namely testing: (1) differences in the initial reading ability of the group of children who received the Fun Thinkers media treatment and the group of </w:t>
      </w:r>
      <w:r w:rsidRPr="00733BD8">
        <w:rPr>
          <w:rFonts w:ascii="Book Antiqua" w:hAnsi="Book Antiqua" w:cs="Times New Roman"/>
        </w:rPr>
        <w:lastRenderedPageBreak/>
        <w:t>children who received the Big Books media treatment for the group of children who had high interpersonal intelligence</w:t>
      </w:r>
      <w:r w:rsidR="008071FE">
        <w:rPr>
          <w:rFonts w:ascii="Book Antiqua" w:hAnsi="Book Antiqua" w:cs="Times New Roman"/>
          <w:lang w:val="en-US"/>
        </w:rPr>
        <w:t xml:space="preserve">, </w:t>
      </w:r>
      <w:r w:rsidRPr="00733BD8">
        <w:rPr>
          <w:rFonts w:ascii="Book Antiqua" w:hAnsi="Book Antiqua" w:cs="Times New Roman"/>
        </w:rPr>
        <w:t xml:space="preserve">and (2) the difference in early reading ability of the group of children who received the Fun Thinkers media treatment and the group of children who received the Big Books media treatment for the group of children who had low interpersonal intelligence. The results of the Tuckey test in children who have high interpersonal intelligence, the value of </w:t>
      </w:r>
      <w:r w:rsidR="00AC4192">
        <w:rPr>
          <w:rFonts w:ascii="Book Antiqua" w:hAnsi="Book Antiqua" w:cs="Times New Roman"/>
        </w:rPr>
        <w:t>q-count</w:t>
      </w:r>
      <w:r w:rsidRPr="00733BD8">
        <w:rPr>
          <w:rFonts w:ascii="Book Antiqua" w:hAnsi="Book Antiqua" w:cs="Times New Roman"/>
        </w:rPr>
        <w:t xml:space="preserve"> = 10.93</w:t>
      </w:r>
      <w:r w:rsidR="000A15C2">
        <w:rPr>
          <w:rFonts w:ascii="Book Antiqua" w:hAnsi="Book Antiqua" w:cs="Times New Roman"/>
        </w:rPr>
        <w:t>,</w:t>
      </w:r>
      <w:r w:rsidRPr="00733BD8">
        <w:rPr>
          <w:rFonts w:ascii="Book Antiqua" w:hAnsi="Book Antiqua" w:cs="Times New Roman"/>
        </w:rPr>
        <w:t xml:space="preserve"> is </w:t>
      </w:r>
      <w:r w:rsidR="001B5910">
        <w:rPr>
          <w:rFonts w:ascii="Book Antiqua" w:hAnsi="Book Antiqua" w:cs="Times New Roman"/>
        </w:rPr>
        <w:t>more significant</w:t>
      </w:r>
      <w:r w:rsidRPr="00733BD8">
        <w:rPr>
          <w:rFonts w:ascii="Book Antiqua" w:hAnsi="Book Antiqua" w:cs="Times New Roman"/>
        </w:rPr>
        <w:t xml:space="preserve"> than </w:t>
      </w:r>
      <w:r w:rsidR="00AC4192">
        <w:rPr>
          <w:rFonts w:ascii="Book Antiqua" w:hAnsi="Book Antiqua" w:cs="Times New Roman"/>
        </w:rPr>
        <w:t>q-table</w:t>
      </w:r>
      <w:r w:rsidRPr="00733BD8">
        <w:rPr>
          <w:rFonts w:ascii="Book Antiqua" w:hAnsi="Book Antiqua" w:cs="Times New Roman"/>
        </w:rPr>
        <w:t xml:space="preserve"> (0.05)(4;11) = 4.26</w:t>
      </w:r>
      <w:r w:rsidR="001B5910">
        <w:rPr>
          <w:rFonts w:ascii="Book Antiqua" w:hAnsi="Book Antiqua" w:cs="Times New Roman"/>
        </w:rPr>
        <w:t>. T</w:t>
      </w:r>
      <w:r w:rsidRPr="00733BD8">
        <w:rPr>
          <w:rFonts w:ascii="Book Antiqua" w:hAnsi="Book Antiqua" w:cs="Times New Roman"/>
        </w:rPr>
        <w:t xml:space="preserve">his means differences in the initial reading ability of the children who received treatment. </w:t>
      </w:r>
      <w:r w:rsidR="001B5910">
        <w:rPr>
          <w:rFonts w:ascii="Book Antiqua" w:hAnsi="Book Antiqua" w:cs="Times New Roman"/>
        </w:rPr>
        <w:t>M</w:t>
      </w:r>
      <w:r w:rsidRPr="00733BD8">
        <w:rPr>
          <w:rFonts w:ascii="Book Antiqua" w:hAnsi="Book Antiqua" w:cs="Times New Roman"/>
        </w:rPr>
        <w:t xml:space="preserve">edia Fun Thinkers and groups of children who received Big Books media treatment for </w:t>
      </w:r>
      <w:r w:rsidR="000A15C2">
        <w:rPr>
          <w:rFonts w:ascii="Book Antiqua" w:hAnsi="Book Antiqua" w:cs="Times New Roman"/>
        </w:rPr>
        <w:t>children with</w:t>
      </w:r>
      <w:r w:rsidRPr="00733BD8">
        <w:rPr>
          <w:rFonts w:ascii="Book Antiqua" w:hAnsi="Book Antiqua" w:cs="Times New Roman"/>
        </w:rPr>
        <w:t xml:space="preserve"> high interpersonal intelligence. It can be concluded that in the group of children w</w:t>
      </w:r>
      <w:r w:rsidR="001B5910">
        <w:rPr>
          <w:rFonts w:ascii="Book Antiqua" w:hAnsi="Book Antiqua" w:cs="Times New Roman"/>
        </w:rPr>
        <w:t>ith</w:t>
      </w:r>
      <w:r w:rsidRPr="00733BD8">
        <w:rPr>
          <w:rFonts w:ascii="Book Antiqua" w:hAnsi="Book Antiqua" w:cs="Times New Roman"/>
        </w:rPr>
        <w:t xml:space="preserve"> high interpersonal intelligence, the early reading ability of the group of children who received the Fun Thinkers media treatment was higher than the early reading ability of the group of children who received the Big Books media treatment.</w:t>
      </w:r>
    </w:p>
    <w:p w14:paraId="7ABF295E" w14:textId="1C71ACB3" w:rsidR="00733BD8" w:rsidRPr="00733BD8" w:rsidRDefault="00733BD8" w:rsidP="00733BD8">
      <w:pPr>
        <w:tabs>
          <w:tab w:val="left" w:pos="1320"/>
        </w:tabs>
        <w:spacing w:after="0" w:line="240" w:lineRule="auto"/>
        <w:ind w:left="1320" w:hanging="1320"/>
        <w:jc w:val="center"/>
        <w:rPr>
          <w:rFonts w:ascii="Book Antiqua" w:hAnsi="Book Antiqua"/>
          <w:b/>
        </w:rPr>
      </w:pPr>
      <w:r w:rsidRPr="00733BD8">
        <w:rPr>
          <w:rFonts w:ascii="Book Antiqua" w:hAnsi="Book Antiqua"/>
          <w:b/>
        </w:rPr>
        <w:t>Table 7. Tukey's Test Results</w:t>
      </w:r>
    </w:p>
    <w:tbl>
      <w:tblP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625"/>
        <w:gridCol w:w="4194"/>
        <w:gridCol w:w="1056"/>
        <w:gridCol w:w="1056"/>
        <w:gridCol w:w="2141"/>
      </w:tblGrid>
      <w:tr w:rsidR="00EF1FA1" w:rsidRPr="00733BD8" w14:paraId="3354F01D" w14:textId="77777777" w:rsidTr="00A32FB4">
        <w:tc>
          <w:tcPr>
            <w:tcW w:w="344" w:type="pct"/>
            <w:shd w:val="clear" w:color="auto" w:fill="FFFFFF"/>
            <w:vAlign w:val="center"/>
          </w:tcPr>
          <w:p w14:paraId="1827103A" w14:textId="77777777" w:rsidR="00EF1FA1" w:rsidRPr="00733BD8" w:rsidRDefault="00EF1FA1" w:rsidP="00733BD8">
            <w:pPr>
              <w:spacing w:after="0" w:line="240" w:lineRule="auto"/>
              <w:jc w:val="center"/>
              <w:rPr>
                <w:rFonts w:ascii="Book Antiqua" w:hAnsi="Book Antiqua"/>
                <w:b/>
                <w:bCs/>
                <w:lang w:eastAsia="id-ID"/>
              </w:rPr>
            </w:pPr>
            <w:r w:rsidRPr="00733BD8">
              <w:rPr>
                <w:rFonts w:ascii="Book Antiqua" w:hAnsi="Book Antiqua"/>
                <w:b/>
                <w:bCs/>
                <w:lang w:eastAsia="id-ID"/>
              </w:rPr>
              <w:t>No</w:t>
            </w:r>
          </w:p>
        </w:tc>
        <w:tc>
          <w:tcPr>
            <w:tcW w:w="2311" w:type="pct"/>
            <w:shd w:val="clear" w:color="auto" w:fill="FFFFFF"/>
            <w:vAlign w:val="center"/>
          </w:tcPr>
          <w:p w14:paraId="2DA6469B" w14:textId="77777777" w:rsidR="00EF1FA1" w:rsidRPr="00733BD8" w:rsidRDefault="00EF1FA1" w:rsidP="00733BD8">
            <w:pPr>
              <w:spacing w:after="0" w:line="240" w:lineRule="auto"/>
              <w:jc w:val="center"/>
              <w:rPr>
                <w:rFonts w:ascii="Book Antiqua" w:hAnsi="Book Antiqua"/>
                <w:b/>
                <w:bCs/>
                <w:lang w:eastAsia="id-ID"/>
              </w:rPr>
            </w:pPr>
            <w:r w:rsidRPr="00733BD8">
              <w:rPr>
                <w:rFonts w:ascii="Book Antiqua" w:hAnsi="Book Antiqua"/>
                <w:b/>
                <w:bCs/>
                <w:lang w:eastAsia="id-ID"/>
              </w:rPr>
              <w:t>Kelompok yang Dibandingkan</w:t>
            </w:r>
          </w:p>
        </w:tc>
        <w:tc>
          <w:tcPr>
            <w:tcW w:w="582" w:type="pct"/>
            <w:shd w:val="clear" w:color="auto" w:fill="FFFFFF"/>
            <w:vAlign w:val="center"/>
          </w:tcPr>
          <w:p w14:paraId="5EEF7CDD" w14:textId="77777777" w:rsidR="00EF1FA1" w:rsidRPr="00733BD8" w:rsidRDefault="00EF1FA1" w:rsidP="00733BD8">
            <w:pPr>
              <w:spacing w:after="0" w:line="240" w:lineRule="auto"/>
              <w:jc w:val="center"/>
              <w:rPr>
                <w:rFonts w:ascii="Book Antiqua" w:hAnsi="Book Antiqua"/>
                <w:b/>
                <w:bCs/>
                <w:lang w:eastAsia="id-ID"/>
              </w:rPr>
            </w:pPr>
            <w:r w:rsidRPr="00733BD8">
              <w:rPr>
                <w:rFonts w:ascii="Book Antiqua" w:hAnsi="Book Antiqua"/>
                <w:b/>
                <w:bCs/>
                <w:lang w:eastAsia="id-ID"/>
              </w:rPr>
              <w:t>q</w:t>
            </w:r>
            <w:r w:rsidRPr="00733BD8">
              <w:rPr>
                <w:rFonts w:ascii="Book Antiqua" w:hAnsi="Book Antiqua"/>
                <w:b/>
                <w:bCs/>
                <w:vertAlign w:val="subscript"/>
                <w:lang w:eastAsia="id-ID"/>
              </w:rPr>
              <w:t>hitung</w:t>
            </w:r>
          </w:p>
        </w:tc>
        <w:tc>
          <w:tcPr>
            <w:tcW w:w="582" w:type="pct"/>
            <w:shd w:val="clear" w:color="auto" w:fill="FFFFFF"/>
            <w:vAlign w:val="center"/>
          </w:tcPr>
          <w:p w14:paraId="24961699" w14:textId="77777777" w:rsidR="00EF1FA1" w:rsidRPr="00733BD8" w:rsidRDefault="00EF1FA1" w:rsidP="00733BD8">
            <w:pPr>
              <w:spacing w:after="0" w:line="240" w:lineRule="auto"/>
              <w:jc w:val="center"/>
              <w:rPr>
                <w:rFonts w:ascii="Book Antiqua" w:hAnsi="Book Antiqua"/>
                <w:b/>
                <w:bCs/>
                <w:lang w:eastAsia="id-ID"/>
              </w:rPr>
            </w:pPr>
            <w:r w:rsidRPr="00733BD8">
              <w:rPr>
                <w:rFonts w:ascii="Book Antiqua" w:hAnsi="Book Antiqua"/>
                <w:b/>
                <w:bCs/>
                <w:lang w:eastAsia="id-ID"/>
              </w:rPr>
              <w:t>q</w:t>
            </w:r>
            <w:r w:rsidRPr="00733BD8">
              <w:rPr>
                <w:rFonts w:ascii="Book Antiqua" w:hAnsi="Book Antiqua"/>
                <w:b/>
                <w:bCs/>
                <w:vertAlign w:val="subscript"/>
                <w:lang w:eastAsia="id-ID"/>
              </w:rPr>
              <w:t>tabel</w:t>
            </w:r>
          </w:p>
        </w:tc>
        <w:tc>
          <w:tcPr>
            <w:tcW w:w="1180" w:type="pct"/>
            <w:shd w:val="clear" w:color="auto" w:fill="FFFFFF"/>
            <w:vAlign w:val="center"/>
          </w:tcPr>
          <w:p w14:paraId="2CEDA162" w14:textId="77777777" w:rsidR="00EF1FA1" w:rsidRPr="00733BD8" w:rsidRDefault="00EF1FA1" w:rsidP="00733BD8">
            <w:pPr>
              <w:spacing w:after="0" w:line="240" w:lineRule="auto"/>
              <w:jc w:val="center"/>
              <w:rPr>
                <w:rFonts w:ascii="Book Antiqua" w:hAnsi="Book Antiqua"/>
                <w:b/>
                <w:bCs/>
                <w:lang w:eastAsia="id-ID"/>
              </w:rPr>
            </w:pPr>
            <w:r w:rsidRPr="00733BD8">
              <w:rPr>
                <w:rFonts w:ascii="Book Antiqua" w:hAnsi="Book Antiqua"/>
                <w:b/>
                <w:bCs/>
                <w:lang w:eastAsia="id-ID"/>
              </w:rPr>
              <w:t>Keterangan</w:t>
            </w:r>
          </w:p>
        </w:tc>
      </w:tr>
      <w:tr w:rsidR="00EF1FA1" w:rsidRPr="00733BD8" w14:paraId="62E9CB40" w14:textId="77777777" w:rsidTr="00A32FB4">
        <w:tc>
          <w:tcPr>
            <w:tcW w:w="344" w:type="pct"/>
            <w:shd w:val="clear" w:color="auto" w:fill="FFFFFF"/>
          </w:tcPr>
          <w:p w14:paraId="5C8C5543" w14:textId="77777777" w:rsidR="00EF1FA1" w:rsidRPr="00733BD8" w:rsidRDefault="00EF1FA1" w:rsidP="00733BD8">
            <w:pPr>
              <w:spacing w:after="0" w:line="240" w:lineRule="auto"/>
              <w:jc w:val="center"/>
              <w:rPr>
                <w:rFonts w:ascii="Book Antiqua" w:hAnsi="Book Antiqua"/>
                <w:bCs/>
                <w:lang w:eastAsia="id-ID"/>
              </w:rPr>
            </w:pPr>
            <w:r w:rsidRPr="00733BD8">
              <w:rPr>
                <w:rFonts w:ascii="Book Antiqua" w:hAnsi="Book Antiqua"/>
                <w:bCs/>
                <w:lang w:eastAsia="id-ID"/>
              </w:rPr>
              <w:t>1</w:t>
            </w:r>
          </w:p>
        </w:tc>
        <w:tc>
          <w:tcPr>
            <w:tcW w:w="2311" w:type="pct"/>
            <w:shd w:val="clear" w:color="auto" w:fill="FFFFFF"/>
          </w:tcPr>
          <w:p w14:paraId="0EAFC52F" w14:textId="77777777" w:rsidR="00EF1FA1" w:rsidRPr="00733BD8" w:rsidRDefault="00EF1FA1" w:rsidP="00733BD8">
            <w:pPr>
              <w:spacing w:after="0" w:line="240" w:lineRule="auto"/>
              <w:jc w:val="center"/>
              <w:rPr>
                <w:rFonts w:ascii="Book Antiqua" w:hAnsi="Book Antiqua"/>
                <w:vertAlign w:val="subscript"/>
                <w:lang w:eastAsia="id-ID"/>
              </w:rPr>
            </w:pPr>
            <w:r w:rsidRPr="00733BD8">
              <w:rPr>
                <w:rFonts w:ascii="Book Antiqua" w:hAnsi="Book Antiqua"/>
                <w:lang w:eastAsia="id-ID"/>
              </w:rPr>
              <w:t>A</w:t>
            </w:r>
            <w:r w:rsidRPr="00733BD8">
              <w:rPr>
                <w:rFonts w:ascii="Book Antiqua" w:hAnsi="Book Antiqua"/>
                <w:vertAlign w:val="subscript"/>
                <w:lang w:eastAsia="id-ID"/>
              </w:rPr>
              <w:t xml:space="preserve">1 </w:t>
            </w:r>
            <w:r w:rsidRPr="00733BD8">
              <w:rPr>
                <w:rFonts w:ascii="Book Antiqua" w:hAnsi="Book Antiqua"/>
                <w:lang w:eastAsia="id-ID"/>
              </w:rPr>
              <w:t>dengan A</w:t>
            </w:r>
            <w:r w:rsidRPr="00733BD8">
              <w:rPr>
                <w:rFonts w:ascii="Book Antiqua" w:hAnsi="Book Antiqua"/>
                <w:vertAlign w:val="subscript"/>
                <w:lang w:eastAsia="id-ID"/>
              </w:rPr>
              <w:t>2</w:t>
            </w:r>
          </w:p>
        </w:tc>
        <w:tc>
          <w:tcPr>
            <w:tcW w:w="582" w:type="pct"/>
            <w:shd w:val="clear" w:color="auto" w:fill="FFFFFF"/>
          </w:tcPr>
          <w:p w14:paraId="082C4763" w14:textId="77777777" w:rsidR="00EF1FA1" w:rsidRPr="00733BD8" w:rsidRDefault="00EF1FA1" w:rsidP="00733BD8">
            <w:pPr>
              <w:spacing w:after="0" w:line="240" w:lineRule="auto"/>
              <w:jc w:val="center"/>
              <w:rPr>
                <w:rFonts w:ascii="Book Antiqua" w:hAnsi="Book Antiqua"/>
                <w:lang w:eastAsia="id-ID"/>
              </w:rPr>
            </w:pPr>
            <w:r w:rsidRPr="00733BD8">
              <w:rPr>
                <w:rFonts w:ascii="Book Antiqua" w:hAnsi="Book Antiqua"/>
                <w:lang w:eastAsia="id-ID"/>
              </w:rPr>
              <w:t>3,58</w:t>
            </w:r>
          </w:p>
        </w:tc>
        <w:tc>
          <w:tcPr>
            <w:tcW w:w="582" w:type="pct"/>
            <w:shd w:val="clear" w:color="auto" w:fill="FFFFFF"/>
          </w:tcPr>
          <w:p w14:paraId="25BB53FE" w14:textId="77777777" w:rsidR="00EF1FA1" w:rsidRPr="00733BD8" w:rsidRDefault="00EF1FA1" w:rsidP="00733BD8">
            <w:pPr>
              <w:spacing w:after="0" w:line="240" w:lineRule="auto"/>
              <w:jc w:val="center"/>
              <w:rPr>
                <w:rFonts w:ascii="Book Antiqua" w:hAnsi="Book Antiqua"/>
                <w:lang w:eastAsia="id-ID"/>
              </w:rPr>
            </w:pPr>
            <w:r w:rsidRPr="00733BD8">
              <w:rPr>
                <w:rFonts w:ascii="Book Antiqua" w:hAnsi="Book Antiqua"/>
                <w:lang w:eastAsia="id-ID"/>
              </w:rPr>
              <w:t>2,94</w:t>
            </w:r>
          </w:p>
        </w:tc>
        <w:tc>
          <w:tcPr>
            <w:tcW w:w="1180" w:type="pct"/>
            <w:shd w:val="clear" w:color="auto" w:fill="FFFFFF"/>
          </w:tcPr>
          <w:p w14:paraId="1E920580" w14:textId="77777777" w:rsidR="00EF1FA1" w:rsidRPr="00733BD8" w:rsidRDefault="00EF1FA1" w:rsidP="00733BD8">
            <w:pPr>
              <w:spacing w:after="0" w:line="240" w:lineRule="auto"/>
              <w:jc w:val="center"/>
              <w:rPr>
                <w:rFonts w:ascii="Book Antiqua" w:hAnsi="Book Antiqua"/>
                <w:lang w:eastAsia="id-ID"/>
              </w:rPr>
            </w:pPr>
            <w:r w:rsidRPr="00733BD8">
              <w:rPr>
                <w:rFonts w:ascii="Book Antiqua" w:hAnsi="Book Antiqua"/>
                <w:lang w:eastAsia="id-ID"/>
              </w:rPr>
              <w:t>Signifikan</w:t>
            </w:r>
          </w:p>
        </w:tc>
      </w:tr>
      <w:tr w:rsidR="00EF1FA1" w:rsidRPr="00733BD8" w14:paraId="3035D4B4" w14:textId="77777777" w:rsidTr="00A32FB4">
        <w:tc>
          <w:tcPr>
            <w:tcW w:w="344" w:type="pct"/>
            <w:shd w:val="clear" w:color="auto" w:fill="FFFFFF"/>
          </w:tcPr>
          <w:p w14:paraId="3E274897" w14:textId="77777777" w:rsidR="00EF1FA1" w:rsidRPr="00733BD8" w:rsidRDefault="00EF1FA1" w:rsidP="00733BD8">
            <w:pPr>
              <w:spacing w:after="0" w:line="240" w:lineRule="auto"/>
              <w:jc w:val="center"/>
              <w:rPr>
                <w:rFonts w:ascii="Book Antiqua" w:hAnsi="Book Antiqua"/>
                <w:bCs/>
                <w:lang w:eastAsia="id-ID"/>
              </w:rPr>
            </w:pPr>
            <w:r w:rsidRPr="00733BD8">
              <w:rPr>
                <w:rFonts w:ascii="Book Antiqua" w:hAnsi="Book Antiqua"/>
                <w:bCs/>
                <w:lang w:eastAsia="id-ID"/>
              </w:rPr>
              <w:t>2</w:t>
            </w:r>
          </w:p>
        </w:tc>
        <w:tc>
          <w:tcPr>
            <w:tcW w:w="2311" w:type="pct"/>
            <w:shd w:val="clear" w:color="auto" w:fill="FFFFFF"/>
          </w:tcPr>
          <w:p w14:paraId="0418A9BE" w14:textId="77777777" w:rsidR="00EF1FA1" w:rsidRPr="00733BD8" w:rsidRDefault="00EF1FA1" w:rsidP="00733BD8">
            <w:pPr>
              <w:spacing w:after="0" w:line="240" w:lineRule="auto"/>
              <w:jc w:val="center"/>
              <w:rPr>
                <w:rFonts w:ascii="Book Antiqua" w:hAnsi="Book Antiqua"/>
                <w:vertAlign w:val="subscript"/>
                <w:lang w:eastAsia="id-ID"/>
              </w:rPr>
            </w:pPr>
            <w:r w:rsidRPr="00733BD8">
              <w:rPr>
                <w:rFonts w:ascii="Book Antiqua" w:hAnsi="Book Antiqua"/>
                <w:lang w:eastAsia="id-ID"/>
              </w:rPr>
              <w:t>A</w:t>
            </w:r>
            <w:r w:rsidRPr="00733BD8">
              <w:rPr>
                <w:rFonts w:ascii="Book Antiqua" w:hAnsi="Book Antiqua"/>
                <w:vertAlign w:val="subscript"/>
                <w:lang w:eastAsia="id-ID"/>
              </w:rPr>
              <w:t>1</w:t>
            </w:r>
            <w:r w:rsidRPr="00733BD8">
              <w:rPr>
                <w:rFonts w:ascii="Book Antiqua" w:hAnsi="Book Antiqua"/>
                <w:lang w:eastAsia="id-ID"/>
              </w:rPr>
              <w:t>B</w:t>
            </w:r>
            <w:r w:rsidRPr="00733BD8">
              <w:rPr>
                <w:rFonts w:ascii="Book Antiqua" w:hAnsi="Book Antiqua"/>
                <w:vertAlign w:val="subscript"/>
                <w:lang w:eastAsia="id-ID"/>
              </w:rPr>
              <w:t xml:space="preserve">1 </w:t>
            </w:r>
            <w:r w:rsidRPr="00733BD8">
              <w:rPr>
                <w:rFonts w:ascii="Book Antiqua" w:hAnsi="Book Antiqua"/>
                <w:lang w:eastAsia="id-ID"/>
              </w:rPr>
              <w:t>dengan A</w:t>
            </w:r>
            <w:r w:rsidRPr="00733BD8">
              <w:rPr>
                <w:rFonts w:ascii="Book Antiqua" w:hAnsi="Book Antiqua"/>
                <w:vertAlign w:val="subscript"/>
                <w:lang w:eastAsia="id-ID"/>
              </w:rPr>
              <w:t>2</w:t>
            </w:r>
            <w:r w:rsidRPr="00733BD8">
              <w:rPr>
                <w:rFonts w:ascii="Book Antiqua" w:hAnsi="Book Antiqua"/>
                <w:lang w:eastAsia="id-ID"/>
              </w:rPr>
              <w:t>B</w:t>
            </w:r>
            <w:r w:rsidRPr="00733BD8">
              <w:rPr>
                <w:rFonts w:ascii="Book Antiqua" w:hAnsi="Book Antiqua"/>
                <w:vertAlign w:val="subscript"/>
                <w:lang w:eastAsia="id-ID"/>
              </w:rPr>
              <w:t>1</w:t>
            </w:r>
          </w:p>
        </w:tc>
        <w:tc>
          <w:tcPr>
            <w:tcW w:w="582" w:type="pct"/>
            <w:shd w:val="clear" w:color="auto" w:fill="FFFFFF"/>
          </w:tcPr>
          <w:p w14:paraId="41348C2E" w14:textId="77777777" w:rsidR="00EF1FA1" w:rsidRPr="00733BD8" w:rsidRDefault="00EF1FA1" w:rsidP="00733BD8">
            <w:pPr>
              <w:spacing w:after="0" w:line="240" w:lineRule="auto"/>
              <w:jc w:val="center"/>
              <w:rPr>
                <w:rFonts w:ascii="Book Antiqua" w:hAnsi="Book Antiqua"/>
                <w:lang w:eastAsia="id-ID"/>
              </w:rPr>
            </w:pPr>
            <w:r w:rsidRPr="00733BD8">
              <w:rPr>
                <w:rFonts w:ascii="Book Antiqua" w:hAnsi="Book Antiqua"/>
                <w:lang w:eastAsia="id-ID"/>
              </w:rPr>
              <w:t>10,93</w:t>
            </w:r>
          </w:p>
        </w:tc>
        <w:tc>
          <w:tcPr>
            <w:tcW w:w="582" w:type="pct"/>
            <w:shd w:val="clear" w:color="auto" w:fill="FFFFFF"/>
          </w:tcPr>
          <w:p w14:paraId="17F2965B" w14:textId="77777777" w:rsidR="00EF1FA1" w:rsidRPr="00733BD8" w:rsidRDefault="00EF1FA1" w:rsidP="00733BD8">
            <w:pPr>
              <w:spacing w:after="0" w:line="240" w:lineRule="auto"/>
              <w:jc w:val="center"/>
              <w:rPr>
                <w:rFonts w:ascii="Book Antiqua" w:hAnsi="Book Antiqua"/>
                <w:lang w:eastAsia="id-ID"/>
              </w:rPr>
            </w:pPr>
            <w:r w:rsidRPr="00733BD8">
              <w:rPr>
                <w:rFonts w:ascii="Book Antiqua" w:hAnsi="Book Antiqua"/>
                <w:lang w:eastAsia="id-ID"/>
              </w:rPr>
              <w:t>4,26</w:t>
            </w:r>
          </w:p>
        </w:tc>
        <w:tc>
          <w:tcPr>
            <w:tcW w:w="1180" w:type="pct"/>
            <w:shd w:val="clear" w:color="auto" w:fill="FFFFFF"/>
          </w:tcPr>
          <w:p w14:paraId="507EEC23" w14:textId="77777777" w:rsidR="00EF1FA1" w:rsidRPr="00733BD8" w:rsidRDefault="00EF1FA1" w:rsidP="00733BD8">
            <w:pPr>
              <w:spacing w:after="0" w:line="240" w:lineRule="auto"/>
              <w:jc w:val="center"/>
              <w:rPr>
                <w:rFonts w:ascii="Book Antiqua" w:hAnsi="Book Antiqua"/>
                <w:lang w:eastAsia="id-ID"/>
              </w:rPr>
            </w:pPr>
            <w:r w:rsidRPr="00733BD8">
              <w:rPr>
                <w:rFonts w:ascii="Book Antiqua" w:hAnsi="Book Antiqua"/>
                <w:lang w:eastAsia="id-ID"/>
              </w:rPr>
              <w:t>Signifikan</w:t>
            </w:r>
          </w:p>
        </w:tc>
      </w:tr>
      <w:tr w:rsidR="00EF1FA1" w:rsidRPr="00733BD8" w14:paraId="29B7AA6C" w14:textId="77777777" w:rsidTr="00A32FB4">
        <w:tc>
          <w:tcPr>
            <w:tcW w:w="344" w:type="pct"/>
            <w:shd w:val="clear" w:color="auto" w:fill="FFFFFF"/>
          </w:tcPr>
          <w:p w14:paraId="1C2DDD00" w14:textId="77777777" w:rsidR="00EF1FA1" w:rsidRPr="00733BD8" w:rsidRDefault="00EF1FA1" w:rsidP="00733BD8">
            <w:pPr>
              <w:spacing w:after="0" w:line="240" w:lineRule="auto"/>
              <w:jc w:val="center"/>
              <w:rPr>
                <w:rFonts w:ascii="Book Antiqua" w:hAnsi="Book Antiqua"/>
                <w:bCs/>
              </w:rPr>
            </w:pPr>
            <w:r w:rsidRPr="00733BD8">
              <w:rPr>
                <w:rFonts w:ascii="Book Antiqua" w:hAnsi="Book Antiqua"/>
                <w:bCs/>
                <w:lang w:eastAsia="id-ID"/>
              </w:rPr>
              <w:t>3</w:t>
            </w:r>
          </w:p>
        </w:tc>
        <w:tc>
          <w:tcPr>
            <w:tcW w:w="2311" w:type="pct"/>
            <w:shd w:val="clear" w:color="auto" w:fill="FFFFFF"/>
          </w:tcPr>
          <w:p w14:paraId="26841A26" w14:textId="77777777" w:rsidR="00EF1FA1" w:rsidRPr="00733BD8" w:rsidRDefault="00EF1FA1" w:rsidP="00733BD8">
            <w:pPr>
              <w:spacing w:after="0" w:line="240" w:lineRule="auto"/>
              <w:jc w:val="center"/>
              <w:rPr>
                <w:rFonts w:ascii="Book Antiqua" w:hAnsi="Book Antiqua"/>
              </w:rPr>
            </w:pPr>
            <w:r w:rsidRPr="00733BD8">
              <w:rPr>
                <w:rFonts w:ascii="Book Antiqua" w:hAnsi="Book Antiqua"/>
                <w:lang w:eastAsia="id-ID"/>
              </w:rPr>
              <w:t>A</w:t>
            </w:r>
            <w:r w:rsidRPr="00733BD8">
              <w:rPr>
                <w:rFonts w:ascii="Book Antiqua" w:hAnsi="Book Antiqua"/>
                <w:vertAlign w:val="subscript"/>
                <w:lang w:eastAsia="id-ID"/>
              </w:rPr>
              <w:t>1</w:t>
            </w:r>
            <w:r w:rsidRPr="00733BD8">
              <w:rPr>
                <w:rFonts w:ascii="Book Antiqua" w:hAnsi="Book Antiqua"/>
                <w:lang w:eastAsia="id-ID"/>
              </w:rPr>
              <w:t>B</w:t>
            </w:r>
            <w:r w:rsidRPr="00733BD8">
              <w:rPr>
                <w:rFonts w:ascii="Book Antiqua" w:hAnsi="Book Antiqua"/>
                <w:vertAlign w:val="subscript"/>
                <w:lang w:eastAsia="id-ID"/>
              </w:rPr>
              <w:t>2</w:t>
            </w:r>
            <w:r w:rsidRPr="00733BD8">
              <w:rPr>
                <w:rFonts w:ascii="Book Antiqua" w:hAnsi="Book Antiqua"/>
                <w:lang w:eastAsia="id-ID"/>
              </w:rPr>
              <w:t xml:space="preserve"> dengan A</w:t>
            </w:r>
            <w:r w:rsidRPr="00733BD8">
              <w:rPr>
                <w:rFonts w:ascii="Book Antiqua" w:hAnsi="Book Antiqua"/>
                <w:vertAlign w:val="subscript"/>
                <w:lang w:eastAsia="id-ID"/>
              </w:rPr>
              <w:t>2</w:t>
            </w:r>
            <w:r w:rsidRPr="00733BD8">
              <w:rPr>
                <w:rFonts w:ascii="Book Antiqua" w:hAnsi="Book Antiqua"/>
                <w:lang w:eastAsia="id-ID"/>
              </w:rPr>
              <w:t>B</w:t>
            </w:r>
            <w:r w:rsidRPr="00733BD8">
              <w:rPr>
                <w:rFonts w:ascii="Book Antiqua" w:hAnsi="Book Antiqua"/>
                <w:vertAlign w:val="subscript"/>
                <w:lang w:eastAsia="id-ID"/>
              </w:rPr>
              <w:t>2</w:t>
            </w:r>
          </w:p>
        </w:tc>
        <w:tc>
          <w:tcPr>
            <w:tcW w:w="582" w:type="pct"/>
            <w:shd w:val="clear" w:color="auto" w:fill="FFFFFF"/>
          </w:tcPr>
          <w:p w14:paraId="34EBF2C8" w14:textId="77777777" w:rsidR="00EF1FA1" w:rsidRPr="00733BD8" w:rsidRDefault="00EF1FA1" w:rsidP="00733BD8">
            <w:pPr>
              <w:spacing w:after="0" w:line="240" w:lineRule="auto"/>
              <w:jc w:val="center"/>
              <w:rPr>
                <w:rFonts w:ascii="Book Antiqua" w:hAnsi="Book Antiqua"/>
              </w:rPr>
            </w:pPr>
            <w:r w:rsidRPr="00733BD8">
              <w:rPr>
                <w:rFonts w:ascii="Book Antiqua" w:hAnsi="Book Antiqua"/>
                <w:lang w:eastAsia="id-ID"/>
              </w:rPr>
              <w:t>5,89</w:t>
            </w:r>
          </w:p>
        </w:tc>
        <w:tc>
          <w:tcPr>
            <w:tcW w:w="582" w:type="pct"/>
            <w:shd w:val="clear" w:color="auto" w:fill="FFFFFF"/>
          </w:tcPr>
          <w:p w14:paraId="5ACDA75D" w14:textId="77777777" w:rsidR="00EF1FA1" w:rsidRPr="00733BD8" w:rsidRDefault="00EF1FA1" w:rsidP="00733BD8">
            <w:pPr>
              <w:spacing w:after="0" w:line="240" w:lineRule="auto"/>
              <w:jc w:val="center"/>
              <w:rPr>
                <w:rFonts w:ascii="Book Antiqua" w:hAnsi="Book Antiqua"/>
              </w:rPr>
            </w:pPr>
            <w:r w:rsidRPr="00733BD8">
              <w:rPr>
                <w:rFonts w:ascii="Book Antiqua" w:hAnsi="Book Antiqua"/>
                <w:lang w:eastAsia="id-ID"/>
              </w:rPr>
              <w:t>4,26</w:t>
            </w:r>
          </w:p>
        </w:tc>
        <w:tc>
          <w:tcPr>
            <w:tcW w:w="1180" w:type="pct"/>
            <w:shd w:val="clear" w:color="auto" w:fill="FFFFFF"/>
          </w:tcPr>
          <w:p w14:paraId="1E9A8A48" w14:textId="77777777" w:rsidR="00EF1FA1" w:rsidRPr="00733BD8" w:rsidRDefault="00EF1FA1" w:rsidP="00733BD8">
            <w:pPr>
              <w:spacing w:after="0" w:line="240" w:lineRule="auto"/>
              <w:jc w:val="center"/>
              <w:rPr>
                <w:rFonts w:ascii="Book Antiqua" w:hAnsi="Book Antiqua"/>
              </w:rPr>
            </w:pPr>
            <w:r w:rsidRPr="00733BD8">
              <w:rPr>
                <w:rFonts w:ascii="Book Antiqua" w:hAnsi="Book Antiqua"/>
                <w:lang w:eastAsia="id-ID"/>
              </w:rPr>
              <w:t>Signifikan</w:t>
            </w:r>
          </w:p>
        </w:tc>
      </w:tr>
    </w:tbl>
    <w:p w14:paraId="0611C8E8" w14:textId="77777777" w:rsidR="00EF1FA1" w:rsidRPr="00733BD8" w:rsidRDefault="00EF1FA1" w:rsidP="00733BD8">
      <w:pPr>
        <w:spacing w:after="0" w:line="240" w:lineRule="auto"/>
        <w:ind w:firstLine="720"/>
        <w:jc w:val="both"/>
        <w:rPr>
          <w:rFonts w:ascii="Book Antiqua" w:hAnsi="Book Antiqua"/>
        </w:rPr>
      </w:pPr>
    </w:p>
    <w:p w14:paraId="143771EE" w14:textId="2C971BEB" w:rsid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The results of the Tuckey test above in the group of children w</w:t>
      </w:r>
      <w:r w:rsidR="001B5910">
        <w:rPr>
          <w:rFonts w:ascii="Book Antiqua" w:hAnsi="Book Antiqua" w:cs="Times New Roman"/>
        </w:rPr>
        <w:t>ith</w:t>
      </w:r>
      <w:r w:rsidRPr="00733BD8">
        <w:rPr>
          <w:rFonts w:ascii="Book Antiqua" w:hAnsi="Book Antiqua" w:cs="Times New Roman"/>
        </w:rPr>
        <w:t xml:space="preserve"> low interpersonal intelligence obtained the value of </w:t>
      </w:r>
      <w:r w:rsidR="00AC4192">
        <w:rPr>
          <w:rFonts w:ascii="Book Antiqua" w:hAnsi="Book Antiqua" w:cs="Times New Roman"/>
        </w:rPr>
        <w:t>q-count</w:t>
      </w:r>
      <w:r w:rsidRPr="00733BD8">
        <w:rPr>
          <w:rFonts w:ascii="Book Antiqua" w:hAnsi="Book Antiqua" w:cs="Times New Roman"/>
        </w:rPr>
        <w:t xml:space="preserve"> = 5.89, which is greater than </w:t>
      </w:r>
      <w:r w:rsidR="00AC4192">
        <w:rPr>
          <w:rFonts w:ascii="Book Antiqua" w:hAnsi="Book Antiqua" w:cs="Times New Roman"/>
        </w:rPr>
        <w:t>q-table</w:t>
      </w:r>
      <w:r w:rsidRPr="00733BD8">
        <w:rPr>
          <w:rFonts w:ascii="Book Antiqua" w:hAnsi="Book Antiqua" w:cs="Times New Roman"/>
        </w:rPr>
        <w:t xml:space="preserve"> (0.05)(4;11) = 4.26. This means that there are differences in the initial reading ability of the </w:t>
      </w:r>
      <w:r w:rsidR="001B5910">
        <w:rPr>
          <w:rFonts w:ascii="Book Antiqua" w:hAnsi="Book Antiqua" w:cs="Times New Roman"/>
        </w:rPr>
        <w:t>children who received the Fun Thinkers media treatment and th</w:t>
      </w:r>
      <w:r w:rsidR="000A15C2">
        <w:rPr>
          <w:rFonts w:ascii="Book Antiqua" w:hAnsi="Book Antiqua" w:cs="Times New Roman"/>
        </w:rPr>
        <w:t>ose</w:t>
      </w:r>
      <w:r w:rsidR="001B5910">
        <w:rPr>
          <w:rFonts w:ascii="Book Antiqua" w:hAnsi="Book Antiqua" w:cs="Times New Roman"/>
        </w:rPr>
        <w:t xml:space="preserve"> who received the Big Books media treatment for children with</w:t>
      </w:r>
      <w:r w:rsidRPr="00733BD8">
        <w:rPr>
          <w:rFonts w:ascii="Book Antiqua" w:hAnsi="Book Antiqua" w:cs="Times New Roman"/>
        </w:rPr>
        <w:t xml:space="preserve"> low interpersonal intelligence. Thus, it can be concluded that in the group of children w</w:t>
      </w:r>
      <w:r w:rsidR="001B5910">
        <w:rPr>
          <w:rFonts w:ascii="Book Antiqua" w:hAnsi="Book Antiqua" w:cs="Times New Roman"/>
        </w:rPr>
        <w:t>ith</w:t>
      </w:r>
      <w:r w:rsidRPr="00733BD8">
        <w:rPr>
          <w:rFonts w:ascii="Book Antiqua" w:hAnsi="Book Antiqua" w:cs="Times New Roman"/>
        </w:rPr>
        <w:t xml:space="preserve"> low interpersonal intelligence, the early reading ability of the group of children who received the Big Books media treatment was </w:t>
      </w:r>
      <w:r w:rsidR="001B5910">
        <w:rPr>
          <w:rFonts w:ascii="Book Antiqua" w:hAnsi="Book Antiqua" w:cs="Times New Roman"/>
        </w:rPr>
        <w:t>soft</w:t>
      </w:r>
      <w:r w:rsidRPr="00733BD8">
        <w:rPr>
          <w:rFonts w:ascii="Book Antiqua" w:hAnsi="Book Antiqua" w:cs="Times New Roman"/>
        </w:rPr>
        <w:t>er than the early reading ability of the group of children who received the Fun Thinkers media treatment.</w:t>
      </w:r>
    </w:p>
    <w:p w14:paraId="59C4D106" w14:textId="5387B617" w:rsidR="00EF1FA1" w:rsidRP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 xml:space="preserve">Learning activities in kindergarten in the early stages are more dominant than individual activities than group activities (Wolfinger, 1994 in Slamet Suyanto); however, small group activities and classical are also </w:t>
      </w:r>
      <w:r w:rsidR="001B5910">
        <w:rPr>
          <w:rFonts w:ascii="Book Antiqua" w:hAnsi="Book Antiqua" w:cs="Times New Roman"/>
        </w:rPr>
        <w:t>essential</w:t>
      </w:r>
      <w:r w:rsidRPr="00733BD8">
        <w:rPr>
          <w:rFonts w:ascii="Book Antiqua" w:hAnsi="Book Antiqua" w:cs="Times New Roman"/>
        </w:rPr>
        <w:t xml:space="preserve"> to introduce to children. By interacting with other children, children begin to recognize the differences in the mindset and desires of other children. This makes his egocentrism less and less, develops a sense of empathy</w:t>
      </w:r>
      <w:r w:rsidR="001B5910">
        <w:rPr>
          <w:rFonts w:ascii="Book Antiqua" w:hAnsi="Book Antiqua" w:cs="Times New Roman"/>
        </w:rPr>
        <w:t>,</w:t>
      </w:r>
      <w:r w:rsidRPr="00733BD8">
        <w:rPr>
          <w:rFonts w:ascii="Book Antiqua" w:hAnsi="Book Antiqua" w:cs="Times New Roman"/>
        </w:rPr>
        <w:t xml:space="preserve"> and trains cooperation. At the age of five, children </w:t>
      </w:r>
      <w:r w:rsidR="001B5910">
        <w:rPr>
          <w:rFonts w:ascii="Book Antiqua" w:hAnsi="Book Antiqua" w:cs="Times New Roman"/>
        </w:rPr>
        <w:t>can generally</w:t>
      </w:r>
      <w:r w:rsidRPr="00733BD8">
        <w:rPr>
          <w:rFonts w:ascii="Book Antiqua" w:hAnsi="Book Antiqua" w:cs="Times New Roman"/>
        </w:rPr>
        <w:t xml:space="preserve"> play cooperatively (cooperative play). As in reading learning techniques for beginners, namely, word search, crossword puzzles, action games (Fun Thinkers), class management, alphabet games, cake contest games, monopoly games, anticipation/prediction, skimming, scanning</w:t>
      </w:r>
      <w:r w:rsidR="001B5910">
        <w:rPr>
          <w:rFonts w:ascii="Book Antiqua" w:hAnsi="Book Antiqua" w:cs="Times New Roman"/>
        </w:rPr>
        <w:t>,</w:t>
      </w:r>
      <w:r w:rsidRPr="00733BD8">
        <w:rPr>
          <w:rFonts w:ascii="Book Antiqua" w:hAnsi="Book Antiqua" w:cs="Times New Roman"/>
        </w:rPr>
        <w:t xml:space="preserve"> and simple gaps </w:t>
      </w:r>
      <w:r w:rsidR="0039665F">
        <w:rPr>
          <w:rFonts w:ascii="Book Antiqua" w:hAnsi="Book Antiqua" w:cs="Times New Roman"/>
        </w:rPr>
        <w:fldChar w:fldCharType="begin"/>
      </w:r>
      <w:r w:rsidR="0039665F">
        <w:rPr>
          <w:rFonts w:ascii="Book Antiqua" w:hAnsi="Book Antiqua" w:cs="Times New Roman"/>
        </w:rPr>
        <w:instrText xml:space="preserve"> ADDIN ZOTERO_ITEM CSL_CITATION {"citationID":"mbTAFvt6","properties":{"formattedCitation":"(Abdul Jabbar &amp; Felicia, 2015)","plainCitation":"(Abdul Jabbar &amp; Felicia, 2015)","noteIndex":0},"citationItems":[{"id":7528,"uris":["http://zotero.org/users/local/GQztl5en/items/Y6CVE9ZC"],"itemData":{"id":7528,"type":"article-journal","abstract":"In this review, we investigated game design features that promote engagement and learning in game-based learning (GBL) settings. The aim was to address the lack of empirical evidence on the impact of game design on learning outcomes, identify how the design of game-based activities may affect learning and engagement, and develop a set of general recommendations for GBL instructional design. The findings illustrate the impact of key gaming features in GBL at both cognitive and emotional levels. We also identified gaming trends and several key drivers of engagement created by the gaming features embedded within GBL, as well as external factors that may have influences on engagement and learning.","container-title":"Review of Educational Research","DOI":"10.3102/0034654315577210","ISSN":"0034-6543","issue":"4","language":"en","note":"publisher: American Educational Research Association","page":"740-779","source":"SAGE Journals","title":"Gameplay Engagement and Learning in Game-Based Learning: A Systematic Review","title-short":"Gameplay Engagement and Learning in Game-Based Learning","volume":"85","author":[{"family":"Abdul Jabbar","given":"Azita Iliya"},{"family":"Felicia","given":"Patrick"}],"issued":{"date-parts":[["2015",12,1]]}}}],"schema":"https://github.com/citation-style-language/schema/raw/master/csl-citation.json"} </w:instrText>
      </w:r>
      <w:r w:rsidR="0039665F">
        <w:rPr>
          <w:rFonts w:ascii="Book Antiqua" w:hAnsi="Book Antiqua" w:cs="Times New Roman"/>
        </w:rPr>
        <w:fldChar w:fldCharType="separate"/>
      </w:r>
      <w:r w:rsidR="0039665F" w:rsidRPr="0039665F">
        <w:rPr>
          <w:rFonts w:ascii="Book Antiqua" w:hAnsi="Book Antiqua"/>
        </w:rPr>
        <w:t>(Abdul Jabbar &amp; Felicia, 2015)</w:t>
      </w:r>
      <w:r w:rsidR="0039665F">
        <w:rPr>
          <w:rFonts w:ascii="Book Antiqua" w:hAnsi="Book Antiqua" w:cs="Times New Roman"/>
        </w:rPr>
        <w:fldChar w:fldCharType="end"/>
      </w:r>
      <w:r w:rsidRPr="00733BD8">
        <w:rPr>
          <w:rFonts w:ascii="Book Antiqua" w:hAnsi="Book Antiqua" w:cs="Times New Roman"/>
        </w:rPr>
        <w:t xml:space="preserve">. Through experimentation in play, children discover that designing something new and different can lead to satisfaction. Furthermore, they can shift their creative interests to situations outside </w:t>
      </w:r>
      <w:r w:rsidR="001B5910">
        <w:rPr>
          <w:rFonts w:ascii="Book Antiqua" w:hAnsi="Book Antiqua" w:cs="Times New Roman"/>
        </w:rPr>
        <w:t xml:space="preserve">the </w:t>
      </w:r>
      <w:r w:rsidR="000A15C2">
        <w:rPr>
          <w:rFonts w:ascii="Book Antiqua" w:hAnsi="Book Antiqua" w:cs="Times New Roman"/>
        </w:rPr>
        <w:t>space</w:t>
      </w:r>
      <w:r w:rsidRPr="00733BD8">
        <w:rPr>
          <w:rFonts w:ascii="Book Antiqua" w:hAnsi="Book Antiqua" w:cs="Times New Roman"/>
        </w:rPr>
        <w:t xml:space="preserve"> </w:t>
      </w:r>
      <w:r w:rsidR="0039665F">
        <w:rPr>
          <w:rFonts w:ascii="Book Antiqua" w:hAnsi="Book Antiqua" w:cs="Times New Roman"/>
        </w:rPr>
        <w:fldChar w:fldCharType="begin"/>
      </w:r>
      <w:r w:rsidR="0039665F">
        <w:rPr>
          <w:rFonts w:ascii="Book Antiqua" w:hAnsi="Book Antiqua" w:cs="Times New Roman"/>
        </w:rPr>
        <w:instrText xml:space="preserve"> ADDIN ZOTERO_ITEM CSL_CITATION {"citationID":"1wG4h51F","properties":{"formattedCitation":"(Wulansari et al., 2020)","plainCitation":"(Wulansari et al., 2020)","noteIndex":0},"citationItems":[{"id":7529,"uris":["http://zotero.org/users/local/GQztl5en/items/VUN73CG6"],"itemData":{"id":7529,"type":"article-journal","abstract":"This study tries to understand the method of playing finger painting on the ability of creativity and express language of children aged 5-6 years. This research was conducted with a quasi-experimental quantitative method \"Pretest-Posttest Control Group Design\" in TK Kec. Sukolio Surabaya with a sample of 107 children. Research data obtained through observation, work and documentation, and then analyzed using statistics with ANOVA test with the help of SPSS 25 for Windows. The results showed the  method of playing finger painting   proven  creativity, as evidenced from the Anova test the Fcount value of 187,516 is greater than the Ftable of 3.15. The  method of playing finger painting proven  against express language, as evidenced by the Anova test the Fcount value of 160,922 is greater than the Ftable of 3.15. While  The  method of playing finger painting influences creativity and expresses language, it is evident from the MANOVA test that the Fcount value of 165.122 is greater than the Ftable value of 3.15. Based on the results of data analysis, it can be concluded that  The  method of playing finger painting on creativity and express language for ages 5-6 years, and can develop children's abilities with creativity and language of children aged 5-6 years.","container-title":"International Journal for Educational and Vocational Studies","DOI":"10.29103/ijevs.v2i1.2097","ISSN":"2684-6950","issue":"1","language":"en","note":"number: 1","page":"128-132","source":"ojs.unimal.ac.id","title":"The Effect Method of Playing Finger Painting on Creativity Ability And Ability To Espress Languages In Children Age 5-6 Years","volume":"2","author":[{"family":"Wulansari","given":"Dewi"},{"family":"Masitoh","given":"Siti"},{"family":"Bachri","given":"Bachtiar S."}],"issued":{"date-parts":[["2020",2,5]]}}}],"schema":"https://github.com/citation-style-language/schema/raw/master/csl-citation.json"} </w:instrText>
      </w:r>
      <w:r w:rsidR="0039665F">
        <w:rPr>
          <w:rFonts w:ascii="Book Antiqua" w:hAnsi="Book Antiqua" w:cs="Times New Roman"/>
        </w:rPr>
        <w:fldChar w:fldCharType="separate"/>
      </w:r>
      <w:r w:rsidR="0039665F" w:rsidRPr="0039665F">
        <w:rPr>
          <w:rFonts w:ascii="Book Antiqua" w:hAnsi="Book Antiqua"/>
        </w:rPr>
        <w:t>(Wulansari et al., 2020)</w:t>
      </w:r>
      <w:r w:rsidR="0039665F">
        <w:rPr>
          <w:rFonts w:ascii="Book Antiqua" w:hAnsi="Book Antiqua" w:cs="Times New Roman"/>
        </w:rPr>
        <w:fldChar w:fldCharType="end"/>
      </w:r>
      <w:r w:rsidRPr="00733BD8">
        <w:rPr>
          <w:rFonts w:ascii="Book Antiqua" w:hAnsi="Book Antiqua" w:cs="Times New Roman"/>
        </w:rPr>
        <w:t>). From relationships with members of their peer group in playing, children learn to work together, be generous, honest, sporty and liked by people.</w:t>
      </w:r>
    </w:p>
    <w:p w14:paraId="3DF6A1DF" w14:textId="3B16E9EA" w:rsidR="00EF1FA1" w:rsidRPr="00733BD8" w:rsidRDefault="00EF1FA1" w:rsidP="00EF1FA1">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Based on the findings obtained, it can be stated that the group of children is related to how children get along and interact with friends, teachers</w:t>
      </w:r>
      <w:r w:rsidR="001B5910">
        <w:rPr>
          <w:rFonts w:ascii="Book Antiqua" w:hAnsi="Book Antiqua" w:cs="Times New Roman"/>
        </w:rPr>
        <w:t>,</w:t>
      </w:r>
      <w:r w:rsidRPr="00733BD8">
        <w:rPr>
          <w:rFonts w:ascii="Book Antiqua" w:hAnsi="Book Antiqua" w:cs="Times New Roman"/>
        </w:rPr>
        <w:t xml:space="preserve"> and other people</w:t>
      </w:r>
      <w:r w:rsidR="001B5910">
        <w:rPr>
          <w:rFonts w:ascii="Book Antiqua" w:hAnsi="Book Antiqua" w:cs="Times New Roman"/>
        </w:rPr>
        <w:t>,</w:t>
      </w:r>
      <w:r w:rsidRPr="00733BD8">
        <w:rPr>
          <w:rFonts w:ascii="Book Antiqua" w:hAnsi="Book Antiqua" w:cs="Times New Roman"/>
        </w:rPr>
        <w:t xml:space="preserve"> and the media used can motivate children to play with different experiences.</w:t>
      </w:r>
    </w:p>
    <w:p w14:paraId="1739A155" w14:textId="18EF0290" w:rsidR="00EF1FA1" w:rsidRPr="00733BD8" w:rsidRDefault="00EF1FA1" w:rsidP="00EF1FA1">
      <w:pPr>
        <w:pStyle w:val="BodyText"/>
        <w:tabs>
          <w:tab w:val="left" w:pos="426"/>
        </w:tabs>
        <w:spacing w:after="0" w:line="240" w:lineRule="auto"/>
        <w:ind w:firstLine="709"/>
        <w:jc w:val="both"/>
        <w:rPr>
          <w:rFonts w:ascii="Book Antiqua" w:hAnsi="Book Antiqua" w:cs="Times New Roman"/>
        </w:rPr>
      </w:pPr>
    </w:p>
    <w:p w14:paraId="3953C70F" w14:textId="77777777" w:rsidR="00EF1FA1" w:rsidRPr="00733BD8" w:rsidRDefault="00EF1FA1" w:rsidP="00733BD8">
      <w:pPr>
        <w:pStyle w:val="BodyText"/>
        <w:tabs>
          <w:tab w:val="left" w:pos="426"/>
        </w:tabs>
        <w:spacing w:after="0" w:line="240" w:lineRule="auto"/>
        <w:jc w:val="both"/>
        <w:rPr>
          <w:rFonts w:ascii="Book Antiqua" w:hAnsi="Book Antiqua" w:cs="Times New Roman"/>
          <w:b/>
          <w:bCs/>
        </w:rPr>
      </w:pPr>
      <w:r w:rsidRPr="00733BD8">
        <w:rPr>
          <w:rFonts w:ascii="Book Antiqua" w:hAnsi="Book Antiqua" w:cs="Times New Roman"/>
          <w:b/>
          <w:bCs/>
        </w:rPr>
        <w:t>Groups of Children with High Interpersonal Intelligence Get Higher Early Reading Ability by Using Media Fun Thinkers than Using Media Big Books.</w:t>
      </w:r>
    </w:p>
    <w:p w14:paraId="0AC89F0E" w14:textId="177B15CF" w:rsid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 xml:space="preserve">The results of the Tuckey test in children who have high interpersonal intelligence, the value of </w:t>
      </w:r>
      <w:r w:rsidR="00AC4192">
        <w:rPr>
          <w:rFonts w:ascii="Book Antiqua" w:hAnsi="Book Antiqua" w:cs="Times New Roman"/>
        </w:rPr>
        <w:t>q-count</w:t>
      </w:r>
      <w:r w:rsidRPr="00733BD8">
        <w:rPr>
          <w:rFonts w:ascii="Book Antiqua" w:hAnsi="Book Antiqua" w:cs="Times New Roman"/>
        </w:rPr>
        <w:t xml:space="preserve"> = 10.93</w:t>
      </w:r>
      <w:r w:rsidR="000A15C2">
        <w:rPr>
          <w:rFonts w:ascii="Book Antiqua" w:hAnsi="Book Antiqua" w:cs="Times New Roman"/>
        </w:rPr>
        <w:t>,</w:t>
      </w:r>
      <w:r w:rsidRPr="00733BD8">
        <w:rPr>
          <w:rFonts w:ascii="Book Antiqua" w:hAnsi="Book Antiqua" w:cs="Times New Roman"/>
        </w:rPr>
        <w:t xml:space="preserve"> is </w:t>
      </w:r>
      <w:r w:rsidR="001B5910">
        <w:rPr>
          <w:rFonts w:ascii="Book Antiqua" w:hAnsi="Book Antiqua" w:cs="Times New Roman"/>
        </w:rPr>
        <w:t>more significant</w:t>
      </w:r>
      <w:r w:rsidRPr="00733BD8">
        <w:rPr>
          <w:rFonts w:ascii="Book Antiqua" w:hAnsi="Book Antiqua" w:cs="Times New Roman"/>
        </w:rPr>
        <w:t xml:space="preserve"> than </w:t>
      </w:r>
      <w:r w:rsidR="00AC4192">
        <w:rPr>
          <w:rFonts w:ascii="Book Antiqua" w:hAnsi="Book Antiqua" w:cs="Times New Roman"/>
        </w:rPr>
        <w:t>q-table</w:t>
      </w:r>
      <w:r w:rsidRPr="00733BD8">
        <w:rPr>
          <w:rFonts w:ascii="Book Antiqua" w:hAnsi="Book Antiqua" w:cs="Times New Roman"/>
        </w:rPr>
        <w:t xml:space="preserve"> (0.05)(4;11) = 4.26</w:t>
      </w:r>
      <w:r w:rsidR="001B5910">
        <w:rPr>
          <w:rFonts w:ascii="Book Antiqua" w:hAnsi="Book Antiqua" w:cs="Times New Roman"/>
        </w:rPr>
        <w:t>. T</w:t>
      </w:r>
      <w:r w:rsidRPr="00733BD8">
        <w:rPr>
          <w:rFonts w:ascii="Book Antiqua" w:hAnsi="Book Antiqua" w:cs="Times New Roman"/>
        </w:rPr>
        <w:t xml:space="preserve">his means that there are differences in the initial reading ability of the group of children who received treatment. </w:t>
      </w:r>
      <w:r w:rsidR="001B5910">
        <w:rPr>
          <w:rFonts w:ascii="Book Antiqua" w:hAnsi="Book Antiqua" w:cs="Times New Roman"/>
        </w:rPr>
        <w:t>M</w:t>
      </w:r>
      <w:r w:rsidRPr="00733BD8">
        <w:rPr>
          <w:rFonts w:ascii="Book Antiqua" w:hAnsi="Book Antiqua" w:cs="Times New Roman"/>
        </w:rPr>
        <w:t xml:space="preserve">edia Fun Thinkers and groups of children who received Big Books media treatment for </w:t>
      </w:r>
      <w:r w:rsidR="001B5910">
        <w:rPr>
          <w:rFonts w:ascii="Book Antiqua" w:hAnsi="Book Antiqua" w:cs="Times New Roman"/>
        </w:rPr>
        <w:t>children with</w:t>
      </w:r>
      <w:r w:rsidRPr="00733BD8">
        <w:rPr>
          <w:rFonts w:ascii="Book Antiqua" w:hAnsi="Book Antiqua" w:cs="Times New Roman"/>
        </w:rPr>
        <w:t xml:space="preserve"> high interpersonal intelligence.</w:t>
      </w:r>
    </w:p>
    <w:p w14:paraId="5FFBA8AD" w14:textId="5B288B18" w:rsid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lastRenderedPageBreak/>
        <w:t>It can be concluded that in the group of children w</w:t>
      </w:r>
      <w:r w:rsidR="001B5910">
        <w:rPr>
          <w:rFonts w:ascii="Book Antiqua" w:hAnsi="Book Antiqua" w:cs="Times New Roman"/>
        </w:rPr>
        <w:t>ith</w:t>
      </w:r>
      <w:r w:rsidRPr="00733BD8">
        <w:rPr>
          <w:rFonts w:ascii="Book Antiqua" w:hAnsi="Book Antiqua" w:cs="Times New Roman"/>
        </w:rPr>
        <w:t xml:space="preserve"> high interpersonal intelligence, the early reading ability of the group of children who received the Fun Thinkers media treatment was higher than the early reading ability of the group of children who received the Big Books media treatment.</w:t>
      </w:r>
    </w:p>
    <w:p w14:paraId="46A642B1" w14:textId="6CEA10E8" w:rsid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 xml:space="preserve">The results of the differences stated above can be explained </w:t>
      </w:r>
      <w:r w:rsidR="001B5910">
        <w:rPr>
          <w:rFonts w:ascii="Book Antiqua" w:hAnsi="Book Antiqua" w:cs="Times New Roman"/>
        </w:rPr>
        <w:t xml:space="preserve">by the fact </w:t>
      </w:r>
      <w:r w:rsidRPr="00733BD8">
        <w:rPr>
          <w:rFonts w:ascii="Book Antiqua" w:hAnsi="Book Antiqua" w:cs="Times New Roman"/>
        </w:rPr>
        <w:t>that the Fun Thinkers media uses the approach of words, images</w:t>
      </w:r>
      <w:r w:rsidR="001B5910">
        <w:rPr>
          <w:rFonts w:ascii="Book Antiqua" w:hAnsi="Book Antiqua" w:cs="Times New Roman"/>
        </w:rPr>
        <w:t>,</w:t>
      </w:r>
      <w:r w:rsidRPr="00733BD8">
        <w:rPr>
          <w:rFonts w:ascii="Book Antiqua" w:hAnsi="Book Antiqua" w:cs="Times New Roman"/>
        </w:rPr>
        <w:t xml:space="preserve"> and symbols as well as colors attached to the media, thus making learning meaningful. Piaget (1962 in Chaer) states that if a child can classify a collection of objects in different ways before the child can classify these objects, then cognitive development can be explained as having occurred before he could. </w:t>
      </w:r>
      <w:r w:rsidR="001B5910">
        <w:rPr>
          <w:rFonts w:ascii="Book Antiqua" w:hAnsi="Book Antiqua" w:cs="Times New Roman"/>
        </w:rPr>
        <w:t>L</w:t>
      </w:r>
      <w:r w:rsidRPr="00733BD8">
        <w:rPr>
          <w:rFonts w:ascii="Book Antiqua" w:hAnsi="Book Antiqua" w:cs="Times New Roman"/>
        </w:rPr>
        <w:t>anguage. A child learns everything about the world through the actions of his behavior and then only through language. And the above activities can be carried out on Fun Thinkers media by playing individually, in small groups</w:t>
      </w:r>
      <w:r w:rsidR="001B5910">
        <w:rPr>
          <w:rFonts w:ascii="Book Antiqua" w:hAnsi="Book Antiqua" w:cs="Times New Roman"/>
        </w:rPr>
        <w:t>,</w:t>
      </w:r>
      <w:r w:rsidRPr="00733BD8">
        <w:rPr>
          <w:rFonts w:ascii="Book Antiqua" w:hAnsi="Book Antiqua" w:cs="Times New Roman"/>
        </w:rPr>
        <w:t xml:space="preserve"> or classically. Meanwhile, in Big Books media, children are introduced to reading by using a sentence approach or illustrated story whose movement starts from looking at books containing long pictures and writings that can make children feel difficult and bored.</w:t>
      </w:r>
    </w:p>
    <w:p w14:paraId="2BCD2F26" w14:textId="3B22F1E2" w:rsidR="00EF1FA1" w:rsidRP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Characteristics of groups of children who have high interpersonal intelligence will prefer to learn to read together with Fun Thinkers media because there are game games in the form of match-frames that can increase enthusiasm for playing together in groups or individually.</w:t>
      </w:r>
    </w:p>
    <w:p w14:paraId="79968A2F" w14:textId="77777777" w:rsidR="00EF1FA1" w:rsidRPr="00733BD8" w:rsidRDefault="00EF1FA1" w:rsidP="00EF1FA1">
      <w:pPr>
        <w:pStyle w:val="BodyText"/>
        <w:tabs>
          <w:tab w:val="left" w:pos="426"/>
        </w:tabs>
        <w:spacing w:after="0" w:line="240" w:lineRule="auto"/>
        <w:ind w:firstLine="709"/>
        <w:jc w:val="both"/>
        <w:rPr>
          <w:rFonts w:ascii="Book Antiqua" w:hAnsi="Book Antiqua" w:cs="Times New Roman"/>
        </w:rPr>
      </w:pPr>
    </w:p>
    <w:p w14:paraId="1F4034EC" w14:textId="6A978D4A" w:rsidR="00EF1FA1" w:rsidRPr="00733BD8" w:rsidRDefault="00EF1FA1" w:rsidP="00733BD8">
      <w:pPr>
        <w:pStyle w:val="BodyText"/>
        <w:tabs>
          <w:tab w:val="left" w:pos="426"/>
        </w:tabs>
        <w:spacing w:after="0" w:line="240" w:lineRule="auto"/>
        <w:jc w:val="both"/>
        <w:rPr>
          <w:rFonts w:ascii="Book Antiqua" w:hAnsi="Book Antiqua" w:cs="Times New Roman"/>
          <w:b/>
          <w:bCs/>
        </w:rPr>
      </w:pPr>
      <w:r w:rsidRPr="00733BD8">
        <w:rPr>
          <w:rFonts w:ascii="Book Antiqua" w:hAnsi="Book Antiqua" w:cs="Times New Roman"/>
          <w:b/>
          <w:bCs/>
        </w:rPr>
        <w:t xml:space="preserve">Groups of Children with Low Interpersonal Intelligence Get Higher Early Reading Ability by Using Big Books Media than </w:t>
      </w:r>
      <w:r w:rsidR="001B5910">
        <w:rPr>
          <w:rFonts w:ascii="Book Antiqua" w:hAnsi="Book Antiqua" w:cs="Times New Roman"/>
          <w:b/>
          <w:bCs/>
        </w:rPr>
        <w:t xml:space="preserve">by </w:t>
      </w:r>
      <w:r w:rsidRPr="00733BD8">
        <w:rPr>
          <w:rFonts w:ascii="Book Antiqua" w:hAnsi="Book Antiqua" w:cs="Times New Roman"/>
          <w:b/>
          <w:bCs/>
        </w:rPr>
        <w:t>Using Fun Thinkers Media.</w:t>
      </w:r>
    </w:p>
    <w:p w14:paraId="65AFAFF2" w14:textId="07B09571" w:rsid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As for the results of the Tuckey test in the group of children w</w:t>
      </w:r>
      <w:r w:rsidR="001B5910">
        <w:rPr>
          <w:rFonts w:ascii="Book Antiqua" w:hAnsi="Book Antiqua" w:cs="Times New Roman"/>
        </w:rPr>
        <w:t>ith</w:t>
      </w:r>
      <w:r w:rsidRPr="00733BD8">
        <w:rPr>
          <w:rFonts w:ascii="Book Antiqua" w:hAnsi="Book Antiqua" w:cs="Times New Roman"/>
        </w:rPr>
        <w:t xml:space="preserve"> low interpersonal intelligence, the value of </w:t>
      </w:r>
      <w:r w:rsidR="00AC4192">
        <w:rPr>
          <w:rFonts w:ascii="Book Antiqua" w:hAnsi="Book Antiqua" w:cs="Times New Roman"/>
        </w:rPr>
        <w:t>q-count</w:t>
      </w:r>
      <w:r w:rsidRPr="00733BD8">
        <w:rPr>
          <w:rFonts w:ascii="Book Antiqua" w:hAnsi="Book Antiqua" w:cs="Times New Roman"/>
        </w:rPr>
        <w:t xml:space="preserve"> = 5.89 is </w:t>
      </w:r>
      <w:r w:rsidR="001B5910">
        <w:rPr>
          <w:rFonts w:ascii="Book Antiqua" w:hAnsi="Book Antiqua" w:cs="Times New Roman"/>
        </w:rPr>
        <w:t>more significant</w:t>
      </w:r>
      <w:r w:rsidRPr="00733BD8">
        <w:rPr>
          <w:rFonts w:ascii="Book Antiqua" w:hAnsi="Book Antiqua" w:cs="Times New Roman"/>
        </w:rPr>
        <w:t xml:space="preserve"> than </w:t>
      </w:r>
      <w:r w:rsidR="00AC4192">
        <w:rPr>
          <w:rFonts w:ascii="Book Antiqua" w:hAnsi="Book Antiqua" w:cs="Times New Roman"/>
        </w:rPr>
        <w:t>q-table</w:t>
      </w:r>
      <w:r w:rsidRPr="00733BD8">
        <w:rPr>
          <w:rFonts w:ascii="Book Antiqua" w:hAnsi="Book Antiqua" w:cs="Times New Roman"/>
        </w:rPr>
        <w:t xml:space="preserve"> (0.05)(4;11) = 4.26. This means that there are differences in the initial reading ability of the </w:t>
      </w:r>
      <w:r w:rsidR="001B5910">
        <w:rPr>
          <w:rFonts w:ascii="Book Antiqua" w:hAnsi="Book Antiqua" w:cs="Times New Roman"/>
        </w:rPr>
        <w:t>children who received the Fun Thinkers media treatment and th</w:t>
      </w:r>
      <w:r w:rsidR="000A15C2">
        <w:rPr>
          <w:rFonts w:ascii="Book Antiqua" w:hAnsi="Book Antiqua" w:cs="Times New Roman"/>
        </w:rPr>
        <w:t>ose</w:t>
      </w:r>
      <w:r w:rsidR="001B5910">
        <w:rPr>
          <w:rFonts w:ascii="Book Antiqua" w:hAnsi="Book Antiqua" w:cs="Times New Roman"/>
        </w:rPr>
        <w:t xml:space="preserve"> who received the Big Books media treatment for children with</w:t>
      </w:r>
      <w:r w:rsidRPr="00733BD8">
        <w:rPr>
          <w:rFonts w:ascii="Book Antiqua" w:hAnsi="Book Antiqua" w:cs="Times New Roman"/>
        </w:rPr>
        <w:t xml:space="preserve"> low interpersonal intelligence.</w:t>
      </w:r>
    </w:p>
    <w:p w14:paraId="5BAF9556" w14:textId="35C22DE8" w:rsidR="00EF1FA1" w:rsidRP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 xml:space="preserve">This difference can be explained </w:t>
      </w:r>
      <w:r w:rsidR="001B5910">
        <w:rPr>
          <w:rFonts w:ascii="Book Antiqua" w:hAnsi="Book Antiqua" w:cs="Times New Roman"/>
        </w:rPr>
        <w:t xml:space="preserve">by the fact </w:t>
      </w:r>
      <w:r w:rsidRPr="00733BD8">
        <w:rPr>
          <w:rFonts w:ascii="Book Antiqua" w:hAnsi="Book Antiqua" w:cs="Times New Roman"/>
        </w:rPr>
        <w:t xml:space="preserve">that groups of children who have low levels of interpersonal intelligence will find it </w:t>
      </w:r>
      <w:r w:rsidR="001B5910">
        <w:rPr>
          <w:rFonts w:ascii="Book Antiqua" w:hAnsi="Book Antiqua" w:cs="Times New Roman"/>
        </w:rPr>
        <w:t>challenging</w:t>
      </w:r>
      <w:r w:rsidRPr="00733BD8">
        <w:rPr>
          <w:rFonts w:ascii="Book Antiqua" w:hAnsi="Book Antiqua" w:cs="Times New Roman"/>
        </w:rPr>
        <w:t xml:space="preserve"> to participate in games that interact with other people and high activities in a game such as the Fun Thinkers media. On the other hand, it is more appropriate to use the Big Books media because learning to read together can lead to </w:t>
      </w:r>
      <w:r w:rsidR="001B5910">
        <w:rPr>
          <w:rFonts w:ascii="Book Antiqua" w:hAnsi="Book Antiqua" w:cs="Times New Roman"/>
        </w:rPr>
        <w:t>more significant</w:t>
      </w:r>
      <w:r w:rsidRPr="00733BD8">
        <w:rPr>
          <w:rFonts w:ascii="Book Antiqua" w:hAnsi="Book Antiqua" w:cs="Times New Roman"/>
        </w:rPr>
        <w:t xml:space="preserve"> curiosity and can find out from friends who already know and understand beforehand. Big Books media also uses a sentence/picture story approach so that children can understand the stories </w:t>
      </w:r>
      <w:r w:rsidR="000A15C2">
        <w:rPr>
          <w:rFonts w:ascii="Book Antiqua" w:hAnsi="Book Antiqua" w:cs="Times New Roman"/>
        </w:rPr>
        <w:t>the teacher conveys</w:t>
      </w:r>
      <w:r w:rsidRPr="00733BD8">
        <w:rPr>
          <w:rFonts w:ascii="Book Antiqua" w:hAnsi="Book Antiqua" w:cs="Times New Roman"/>
        </w:rPr>
        <w:t xml:space="preserve"> before </w:t>
      </w:r>
      <w:r w:rsidR="000A15C2">
        <w:rPr>
          <w:rFonts w:ascii="Book Antiqua" w:hAnsi="Book Antiqua" w:cs="Times New Roman"/>
        </w:rPr>
        <w:t>learning</w:t>
      </w:r>
      <w:r w:rsidRPr="00733BD8">
        <w:rPr>
          <w:rFonts w:ascii="Book Antiqua" w:hAnsi="Book Antiqua" w:cs="Times New Roman"/>
        </w:rPr>
        <w:t xml:space="preserve"> words and other parts</w:t>
      </w:r>
      <w:r w:rsidR="001B5910">
        <w:rPr>
          <w:rFonts w:ascii="Book Antiqua" w:hAnsi="Book Antiqua" w:cs="Times New Roman"/>
        </w:rPr>
        <w:t>,</w:t>
      </w:r>
      <w:r w:rsidRPr="00733BD8">
        <w:rPr>
          <w:rFonts w:ascii="Book Antiqua" w:hAnsi="Book Antiqua" w:cs="Times New Roman"/>
        </w:rPr>
        <w:t xml:space="preserve"> as in the SAS (Structure-Analytic-Synthesis) approach.</w:t>
      </w:r>
    </w:p>
    <w:p w14:paraId="1E7A96E1" w14:textId="1FFDCB94" w:rsidR="00EF1FA1" w:rsidRP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The results of this study can be seen in the chart of inter-discipline linkages as follows:</w:t>
      </w:r>
    </w:p>
    <w:p w14:paraId="5FFB0862" w14:textId="77777777" w:rsidR="00EF1FA1" w:rsidRPr="00733BD8" w:rsidRDefault="00EF1FA1" w:rsidP="00EF1FA1">
      <w:pPr>
        <w:jc w:val="both"/>
        <w:rPr>
          <w:rFonts w:ascii="Book Antiqua" w:hAnsi="Book Antiqua"/>
        </w:rPr>
      </w:pPr>
      <w:r w:rsidRPr="00733BD8">
        <w:rPr>
          <w:rFonts w:ascii="Book Antiqua" w:hAnsi="Book Antiqua"/>
          <w:noProof/>
        </w:rPr>
        <mc:AlternateContent>
          <mc:Choice Requires="wpg">
            <w:drawing>
              <wp:inline distT="0" distB="0" distL="0" distR="0" wp14:anchorId="35785693" wp14:editId="649E1606">
                <wp:extent cx="5079365" cy="2392680"/>
                <wp:effectExtent l="13335" t="13335" r="12700" b="13335"/>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9365" cy="2392680"/>
                          <a:chOff x="2274" y="2296"/>
                          <a:chExt cx="8801" cy="6319"/>
                        </a:xfrm>
                      </wpg:grpSpPr>
                      <wps:wsp>
                        <wps:cNvPr id="3" name="Oval 3"/>
                        <wps:cNvSpPr>
                          <a:spLocks noChangeArrowheads="1"/>
                        </wps:cNvSpPr>
                        <wps:spPr bwMode="auto">
                          <a:xfrm>
                            <a:off x="5226" y="5392"/>
                            <a:ext cx="2832" cy="1968"/>
                          </a:xfrm>
                          <a:prstGeom prst="ellipse">
                            <a:avLst/>
                          </a:prstGeom>
                          <a:solidFill>
                            <a:srgbClr val="92D050"/>
                          </a:solidFill>
                          <a:ln w="9525">
                            <a:solidFill>
                              <a:srgbClr val="000000"/>
                            </a:solidFill>
                            <a:round/>
                            <a:headEnd/>
                            <a:tailEnd/>
                          </a:ln>
                        </wps:spPr>
                        <wps:txbx>
                          <w:txbxContent>
                            <w:p w14:paraId="1ADB35B7" w14:textId="7D560575" w:rsidR="00EF1FA1" w:rsidRPr="00B41A93" w:rsidRDefault="00C12A1E" w:rsidP="00C12A1E">
                              <w:pPr>
                                <w:spacing w:before="100" w:beforeAutospacing="1" w:line="240" w:lineRule="auto"/>
                                <w:jc w:val="center"/>
                                <w:rPr>
                                  <w:sz w:val="20"/>
                                  <w:szCs w:val="20"/>
                                </w:rPr>
                              </w:pPr>
                              <w:r w:rsidRPr="00C12A1E">
                                <w:rPr>
                                  <w:sz w:val="18"/>
                                  <w:szCs w:val="18"/>
                                </w:rPr>
                                <w:t>Learning Media, interpersonal intelligence and early reading skills</w:t>
                              </w:r>
                            </w:p>
                          </w:txbxContent>
                        </wps:txbx>
                        <wps:bodyPr rot="0" vert="horz" wrap="square" lIns="0" tIns="0" rIns="0" bIns="0" anchor="t" anchorCtr="0" upright="1">
                          <a:noAutofit/>
                        </wps:bodyPr>
                      </wps:wsp>
                      <wps:wsp>
                        <wps:cNvPr id="5" name="Oval 5"/>
                        <wps:cNvSpPr>
                          <a:spLocks noChangeArrowheads="1"/>
                        </wps:cNvSpPr>
                        <wps:spPr bwMode="auto">
                          <a:xfrm>
                            <a:off x="3229" y="2296"/>
                            <a:ext cx="6922" cy="1344"/>
                          </a:xfrm>
                          <a:prstGeom prst="ellipse">
                            <a:avLst/>
                          </a:prstGeom>
                          <a:solidFill>
                            <a:srgbClr val="92D050"/>
                          </a:solidFill>
                          <a:ln w="9525">
                            <a:solidFill>
                              <a:srgbClr val="000000"/>
                            </a:solidFill>
                            <a:round/>
                            <a:headEnd/>
                            <a:tailEnd/>
                          </a:ln>
                        </wps:spPr>
                        <wps:txbx>
                          <w:txbxContent>
                            <w:p w14:paraId="75E642BE" w14:textId="56481B69" w:rsidR="00EF1FA1" w:rsidRPr="00C12A1E" w:rsidRDefault="00C12A1E" w:rsidP="00C12A1E">
                              <w:pPr>
                                <w:jc w:val="center"/>
                              </w:pPr>
                              <w:r w:rsidRPr="00C12A1E">
                                <w:t>EARLY CHILDHOOD EDUCATION</w:t>
                              </w:r>
                            </w:p>
                          </w:txbxContent>
                        </wps:txbx>
                        <wps:bodyPr rot="0" vert="horz" wrap="square" lIns="0" tIns="0" rIns="0" bIns="0" anchor="t" anchorCtr="0" upright="1">
                          <a:noAutofit/>
                        </wps:bodyPr>
                      </wps:wsp>
                      <wps:wsp>
                        <wps:cNvPr id="6" name="Oval 6"/>
                        <wps:cNvSpPr>
                          <a:spLocks noChangeArrowheads="1"/>
                        </wps:cNvSpPr>
                        <wps:spPr bwMode="auto">
                          <a:xfrm>
                            <a:off x="2274" y="4264"/>
                            <a:ext cx="2544" cy="1344"/>
                          </a:xfrm>
                          <a:prstGeom prst="ellipse">
                            <a:avLst/>
                          </a:prstGeom>
                          <a:solidFill>
                            <a:srgbClr val="92D050"/>
                          </a:solidFill>
                          <a:ln w="9525">
                            <a:solidFill>
                              <a:srgbClr val="000000"/>
                            </a:solidFill>
                            <a:round/>
                            <a:headEnd/>
                            <a:tailEnd/>
                          </a:ln>
                        </wps:spPr>
                        <wps:txbx>
                          <w:txbxContent>
                            <w:p w14:paraId="6DE59DBB" w14:textId="568617F2" w:rsidR="00EF1FA1" w:rsidRPr="00763AAB" w:rsidRDefault="00EF1FA1" w:rsidP="00EF1FA1">
                              <w:pPr>
                                <w:jc w:val="center"/>
                              </w:pPr>
                              <w:r w:rsidRPr="00763AAB">
                                <w:t>So</w:t>
                              </w:r>
                              <w:r w:rsidR="00C12A1E">
                                <w:rPr>
                                  <w:lang w:val="en-US"/>
                                </w:rPr>
                                <w:t>c</w:t>
                              </w:r>
                              <w:r w:rsidRPr="00763AAB">
                                <w:t xml:space="preserve">ial </w:t>
                              </w:r>
                            </w:p>
                            <w:p w14:paraId="1CE10420" w14:textId="77777777" w:rsidR="00EF1FA1" w:rsidRPr="00763AAB" w:rsidRDefault="00EF1FA1" w:rsidP="00EF1FA1">
                              <w:pPr>
                                <w:rPr>
                                  <w:sz w:val="44"/>
                                </w:rPr>
                              </w:pPr>
                            </w:p>
                          </w:txbxContent>
                        </wps:txbx>
                        <wps:bodyPr rot="0" vert="horz" wrap="square" lIns="0" tIns="0" rIns="0" bIns="0" anchor="t" anchorCtr="0" upright="1">
                          <a:noAutofit/>
                        </wps:bodyPr>
                      </wps:wsp>
                      <wps:wsp>
                        <wps:cNvPr id="7" name="Oval 7"/>
                        <wps:cNvSpPr>
                          <a:spLocks noChangeArrowheads="1"/>
                        </wps:cNvSpPr>
                        <wps:spPr bwMode="auto">
                          <a:xfrm>
                            <a:off x="8263" y="4312"/>
                            <a:ext cx="2544" cy="1344"/>
                          </a:xfrm>
                          <a:prstGeom prst="ellipse">
                            <a:avLst/>
                          </a:prstGeom>
                          <a:solidFill>
                            <a:srgbClr val="92D050"/>
                          </a:solidFill>
                          <a:ln w="9525">
                            <a:solidFill>
                              <a:srgbClr val="000000"/>
                            </a:solidFill>
                            <a:round/>
                            <a:headEnd/>
                            <a:tailEnd/>
                          </a:ln>
                        </wps:spPr>
                        <wps:txbx>
                          <w:txbxContent>
                            <w:p w14:paraId="736CD1A0" w14:textId="6705BF03" w:rsidR="00EF1FA1" w:rsidRPr="00C12A1E" w:rsidRDefault="00EF1FA1" w:rsidP="00C12A1E">
                              <w:pPr>
                                <w:jc w:val="center"/>
                              </w:pPr>
                              <w:r w:rsidRPr="00763AAB">
                                <w:t>Te</w:t>
                              </w:r>
                              <w:r w:rsidR="00C12A1E">
                                <w:rPr>
                                  <w:lang w:val="en-US"/>
                                </w:rPr>
                                <w:t xml:space="preserve">chnology </w:t>
                              </w:r>
                            </w:p>
                          </w:txbxContent>
                        </wps:txbx>
                        <wps:bodyPr rot="0" vert="horz" wrap="square" lIns="0" tIns="0" rIns="0" bIns="0" anchor="t" anchorCtr="0" upright="1">
                          <a:noAutofit/>
                        </wps:bodyPr>
                      </wps:wsp>
                      <wps:wsp>
                        <wps:cNvPr id="9" name="Oval 9"/>
                        <wps:cNvSpPr>
                          <a:spLocks noChangeArrowheads="1"/>
                        </wps:cNvSpPr>
                        <wps:spPr bwMode="auto">
                          <a:xfrm>
                            <a:off x="2274" y="7271"/>
                            <a:ext cx="2544" cy="1344"/>
                          </a:xfrm>
                          <a:prstGeom prst="ellipse">
                            <a:avLst/>
                          </a:prstGeom>
                          <a:solidFill>
                            <a:srgbClr val="92D050"/>
                          </a:solidFill>
                          <a:ln w="9525">
                            <a:solidFill>
                              <a:srgbClr val="000000"/>
                            </a:solidFill>
                            <a:round/>
                            <a:headEnd/>
                            <a:tailEnd/>
                          </a:ln>
                        </wps:spPr>
                        <wps:txbx>
                          <w:txbxContent>
                            <w:p w14:paraId="57731517" w14:textId="1A2EC6ED" w:rsidR="00EF1FA1" w:rsidRPr="00763AAB" w:rsidRDefault="00C12A1E" w:rsidP="00EF1FA1">
                              <w:pPr>
                                <w:jc w:val="center"/>
                              </w:pPr>
                              <w:r>
                                <w:rPr>
                                  <w:lang w:val="en-US"/>
                                </w:rPr>
                                <w:t xml:space="preserve">Language </w:t>
                              </w:r>
                            </w:p>
                            <w:p w14:paraId="74FCFC1A" w14:textId="77777777" w:rsidR="00EF1FA1" w:rsidRPr="00763AAB" w:rsidRDefault="00EF1FA1" w:rsidP="00EF1FA1">
                              <w:pPr>
                                <w:rPr>
                                  <w:sz w:val="44"/>
                                </w:rPr>
                              </w:pPr>
                            </w:p>
                          </w:txbxContent>
                        </wps:txbx>
                        <wps:bodyPr rot="0" vert="horz" wrap="square" lIns="0" tIns="0" rIns="0" bIns="0" anchor="t" anchorCtr="0" upright="1">
                          <a:noAutofit/>
                        </wps:bodyPr>
                      </wps:wsp>
                      <wps:wsp>
                        <wps:cNvPr id="10" name="Oval 10"/>
                        <wps:cNvSpPr>
                          <a:spLocks noChangeArrowheads="1"/>
                        </wps:cNvSpPr>
                        <wps:spPr bwMode="auto">
                          <a:xfrm>
                            <a:off x="8531" y="7271"/>
                            <a:ext cx="2544" cy="1344"/>
                          </a:xfrm>
                          <a:prstGeom prst="ellipse">
                            <a:avLst/>
                          </a:prstGeom>
                          <a:solidFill>
                            <a:srgbClr val="92D050"/>
                          </a:solidFill>
                          <a:ln w="9525">
                            <a:solidFill>
                              <a:srgbClr val="000000"/>
                            </a:solidFill>
                            <a:round/>
                            <a:headEnd/>
                            <a:tailEnd/>
                          </a:ln>
                        </wps:spPr>
                        <wps:txbx>
                          <w:txbxContent>
                            <w:p w14:paraId="16930374" w14:textId="2AB0F859" w:rsidR="00EF1FA1" w:rsidRPr="00763AAB" w:rsidRDefault="00EF1FA1" w:rsidP="00EF1FA1">
                              <w:pPr>
                                <w:jc w:val="center"/>
                              </w:pPr>
                              <w:r w:rsidRPr="00763AAB">
                                <w:t>Ps</w:t>
                              </w:r>
                              <w:r w:rsidR="00C12A1E">
                                <w:rPr>
                                  <w:lang w:val="en-US"/>
                                </w:rPr>
                                <w:t xml:space="preserve">ychology </w:t>
                              </w:r>
                            </w:p>
                            <w:p w14:paraId="20F825CD" w14:textId="77777777" w:rsidR="00EF1FA1" w:rsidRPr="00763AAB" w:rsidRDefault="00EF1FA1" w:rsidP="00EF1FA1">
                              <w:pPr>
                                <w:rPr>
                                  <w:sz w:val="44"/>
                                </w:rPr>
                              </w:pPr>
                            </w:p>
                          </w:txbxContent>
                        </wps:txbx>
                        <wps:bodyPr rot="0" vert="horz" wrap="square" lIns="0" tIns="0" rIns="0" bIns="0" anchor="t" anchorCtr="0" upright="1">
                          <a:noAutofit/>
                        </wps:bodyPr>
                      </wps:wsp>
                      <wps:wsp>
                        <wps:cNvPr id="11" name="AutoShape 10"/>
                        <wps:cNvCnPr>
                          <a:cxnSpLocks noChangeShapeType="1"/>
                        </wps:cNvCnPr>
                        <wps:spPr bwMode="auto">
                          <a:xfrm>
                            <a:off x="6714" y="3640"/>
                            <a:ext cx="0" cy="17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flipH="1" flipV="1">
                            <a:off x="4701" y="5208"/>
                            <a:ext cx="809" cy="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2"/>
                        <wps:cNvCnPr>
                          <a:cxnSpLocks noChangeShapeType="1"/>
                        </wps:cNvCnPr>
                        <wps:spPr bwMode="auto">
                          <a:xfrm flipV="1">
                            <a:off x="4618" y="6912"/>
                            <a:ext cx="817" cy="6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3"/>
                        <wps:cNvCnPr>
                          <a:cxnSpLocks noChangeShapeType="1"/>
                        </wps:cNvCnPr>
                        <wps:spPr bwMode="auto">
                          <a:xfrm flipV="1">
                            <a:off x="7772" y="5266"/>
                            <a:ext cx="576" cy="4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4"/>
                        <wps:cNvCnPr>
                          <a:cxnSpLocks noChangeShapeType="1"/>
                        </wps:cNvCnPr>
                        <wps:spPr bwMode="auto">
                          <a:xfrm>
                            <a:off x="7842" y="6912"/>
                            <a:ext cx="865" cy="7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a:off x="4818" y="4955"/>
                            <a:ext cx="344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AutoShape 16"/>
                        <wps:cNvCnPr>
                          <a:cxnSpLocks noChangeShapeType="1"/>
                        </wps:cNvCnPr>
                        <wps:spPr bwMode="auto">
                          <a:xfrm>
                            <a:off x="9642" y="5656"/>
                            <a:ext cx="0" cy="16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AutoShape 17"/>
                        <wps:cNvCnPr>
                          <a:cxnSpLocks noChangeShapeType="1"/>
                        </wps:cNvCnPr>
                        <wps:spPr bwMode="auto">
                          <a:xfrm>
                            <a:off x="3459" y="5608"/>
                            <a:ext cx="0" cy="166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AutoShape 18"/>
                        <wps:cNvCnPr>
                          <a:cxnSpLocks noChangeShapeType="1"/>
                        </wps:cNvCnPr>
                        <wps:spPr bwMode="auto">
                          <a:xfrm flipH="1">
                            <a:off x="4818" y="7935"/>
                            <a:ext cx="371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35785693" id="Group 22" o:spid="_x0000_s1026" style="width:399.95pt;height:188.4pt;mso-position-horizontal-relative:char;mso-position-vertical-relative:line" coordorigin="2274,2296" coordsize="8801,6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">
                <v:oval id="Oval 3" o:spid="_x0000_s1027" style="position:absolute;left:5226;top:5392;width:2832;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" fillcolor="#92d050">
                  <v:textbox inset="0,0,0,0">
                    <w:txbxContent>
                      <w:p w14:paraId="1ADB35B7" w14:textId="7D560575" w:rsidR="00EF1FA1" w:rsidRPr="00B41A93" w:rsidRDefault="00C12A1E" w:rsidP="00C12A1E">
                        <w:pPr>
                          <w:spacing w:before="100" w:beforeAutospacing="1" w:line="240" w:lineRule="auto"/>
                          <w:jc w:val="center"/>
                          <w:rPr>
                            <w:sz w:val="20"/>
                            <w:szCs w:val="20"/>
                          </w:rPr>
                        </w:pPr>
                        <w:r w:rsidRPr="00C12A1E">
                          <w:rPr>
                            <w:sz w:val="18"/>
                            <w:szCs w:val="18"/>
                          </w:rPr>
                          <w:t>Learning Media, interpersonal intelligence and early reading skills</w:t>
                        </w:r>
                      </w:p>
                    </w:txbxContent>
                  </v:textbox>
                </v:oval>
                <v:oval id="Oval 5" o:spid="_x0000_s1028" style="position:absolute;left:3229;top:2296;width:6922;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" fillcolor="#92d050">
                  <v:textbox inset="0,0,0,0">
                    <w:txbxContent>
                      <w:p w14:paraId="75E642BE" w14:textId="56481B69" w:rsidR="00EF1FA1" w:rsidRPr="00C12A1E" w:rsidRDefault="00C12A1E" w:rsidP="00C12A1E">
                        <w:pPr>
                          <w:jc w:val="center"/>
                        </w:pPr>
                        <w:r w:rsidRPr="00C12A1E">
                          <w:t>EARLY CHILDHOOD EDUCATION</w:t>
                        </w:r>
                      </w:p>
                    </w:txbxContent>
                  </v:textbox>
                </v:oval>
                <v:oval id="Oval 6" o:spid="_x0000_s1029" style="position:absolute;left:2274;top:4264;width:2544;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" fillcolor="#92d050">
                  <v:textbox inset="0,0,0,0">
                    <w:txbxContent>
                      <w:p w14:paraId="6DE59DBB" w14:textId="568617F2" w:rsidR="00EF1FA1" w:rsidRPr="00763AAB" w:rsidRDefault="00EF1FA1" w:rsidP="00EF1FA1">
                        <w:pPr>
                          <w:jc w:val="center"/>
                        </w:pPr>
                        <w:r w:rsidRPr="00763AAB">
                          <w:t>So</w:t>
                        </w:r>
                        <w:r w:rsidR="00C12A1E">
                          <w:rPr>
                            <w:lang w:val="en-US"/>
                          </w:rPr>
                          <w:t>c</w:t>
                        </w:r>
                        <w:r w:rsidRPr="00763AAB">
                          <w:t xml:space="preserve">ial </w:t>
                        </w:r>
                      </w:p>
                      <w:p w14:paraId="1CE10420" w14:textId="77777777" w:rsidR="00EF1FA1" w:rsidRPr="00763AAB" w:rsidRDefault="00EF1FA1" w:rsidP="00EF1FA1">
                        <w:pPr>
                          <w:rPr>
                            <w:sz w:val="44"/>
                          </w:rPr>
                        </w:pPr>
                      </w:p>
                    </w:txbxContent>
                  </v:textbox>
                </v:oval>
                <v:oval id="Oval 7" o:spid="_x0000_s1030" style="position:absolute;left:8263;top:4312;width:2544;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" fillcolor="#92d050">
                  <v:textbox inset="0,0,0,0">
                    <w:txbxContent>
                      <w:p w14:paraId="736CD1A0" w14:textId="6705BF03" w:rsidR="00EF1FA1" w:rsidRPr="00C12A1E" w:rsidRDefault="00EF1FA1" w:rsidP="00C12A1E">
                        <w:pPr>
                          <w:jc w:val="center"/>
                        </w:pPr>
                        <w:r w:rsidRPr="00763AAB">
                          <w:t>Te</w:t>
                        </w:r>
                        <w:r w:rsidR="00C12A1E">
                          <w:rPr>
                            <w:lang w:val="en-US"/>
                          </w:rPr>
                          <w:t xml:space="preserve">chnology </w:t>
                        </w:r>
                      </w:p>
                    </w:txbxContent>
                  </v:textbox>
                </v:oval>
                <v:oval id="Oval 9" o:spid="_x0000_s1031" style="position:absolute;left:2274;top:7271;width:2544;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" fillcolor="#92d050">
                  <v:textbox inset="0,0,0,0">
                    <w:txbxContent>
                      <w:p w14:paraId="57731517" w14:textId="1A2EC6ED" w:rsidR="00EF1FA1" w:rsidRPr="00763AAB" w:rsidRDefault="00C12A1E" w:rsidP="00EF1FA1">
                        <w:pPr>
                          <w:jc w:val="center"/>
                        </w:pPr>
                        <w:r>
                          <w:rPr>
                            <w:lang w:val="en-US"/>
                          </w:rPr>
                          <w:t xml:space="preserve">Language </w:t>
                        </w:r>
                      </w:p>
                      <w:p w14:paraId="74FCFC1A" w14:textId="77777777" w:rsidR="00EF1FA1" w:rsidRPr="00763AAB" w:rsidRDefault="00EF1FA1" w:rsidP="00EF1FA1">
                        <w:pPr>
                          <w:rPr>
                            <w:sz w:val="44"/>
                          </w:rPr>
                        </w:pPr>
                      </w:p>
                    </w:txbxContent>
                  </v:textbox>
                </v:oval>
                <v:oval id="Oval 10" o:spid="_x0000_s1032" style="position:absolute;left:8531;top:7271;width:2544;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" fillcolor="#92d050">
                  <v:textbox inset="0,0,0,0">
                    <w:txbxContent>
                      <w:p w14:paraId="16930374" w14:textId="2AB0F859" w:rsidR="00EF1FA1" w:rsidRPr="00763AAB" w:rsidRDefault="00EF1FA1" w:rsidP="00EF1FA1">
                        <w:pPr>
                          <w:jc w:val="center"/>
                        </w:pPr>
                        <w:r w:rsidRPr="00763AAB">
                          <w:t>Ps</w:t>
                        </w:r>
                        <w:r w:rsidR="00C12A1E">
                          <w:rPr>
                            <w:lang w:val="en-US"/>
                          </w:rPr>
                          <w:t xml:space="preserve">ychology </w:t>
                        </w:r>
                      </w:p>
                      <w:p w14:paraId="20F825CD" w14:textId="77777777" w:rsidR="00EF1FA1" w:rsidRPr="00763AAB" w:rsidRDefault="00EF1FA1" w:rsidP="00EF1FA1">
                        <w:pPr>
                          <w:rPr>
                            <w:sz w:val="44"/>
                          </w:rPr>
                        </w:pPr>
                      </w:p>
                    </w:txbxContent>
                  </v:textbox>
                </v:oval>
                <v:shapetype id="_x0000_t32" coordsize="21600,21600" o:spt="32" o:oned="t" path="m,l21600,21600e" filled="f">
                  <v:path arrowok="t" fillok="f" o:connecttype="none"/>
                  <o:lock v:ext="edit" shapetype="t"/>
                </v:shapetype>
                <v:shape id="AutoShape 10" o:spid="_x0000_s1033" type="#_x0000_t32" style="position:absolute;left:6714;top:3640;width:0;height:17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11" o:spid="_x0000_s1034" type="#_x0000_t32" style="position:absolute;left:4701;top:5208;width:809;height:55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"/>
                <v:shape id="AutoShape 12" o:spid="_x0000_s1035" type="#_x0000_t32" style="position:absolute;left:4618;top:6912;width:817;height:6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QhwQAAANsAAAAPAAAAZHJzL2Rvd25yZXYueG1sRE9Ni8Iw&#10;EL0v+B/CCHtZNK3C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AvfpCHBAAAA2wAAAA8AAAAA&#10;AAAAAAAAAAAABwIAAGRycy9kb3ducmV2LnhtbFBLBQYAAAAAAwADALcAAAD1AgAAAAA=&#10;"/>
                <v:shape id="AutoShape 13" o:spid="_x0000_s1036" type="#_x0000_t32" style="position:absolute;left:7772;top:5266;width:576;height:4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xVwQAAANsAAAAPAAAAZHJzL2Rvd25yZXYueG1sRE9Ni8Iw&#10;EL0v+B/CCHtZNK3I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IQ2PFXBAAAA2wAAAA8AAAAA&#10;AAAAAAAAAAAABwIAAGRycy9kb3ducmV2LnhtbFBLBQYAAAAAAwADALcAAAD1AgAAAAA=&#10;"/>
                <v:shape id="AutoShape 14" o:spid="_x0000_s1037" type="#_x0000_t32" style="position:absolute;left:7842;top:6912;width:865;height:7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15" o:spid="_x0000_s1038" type="#_x0000_t32" style="position:absolute;left:4818;top:4955;width:34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">
                  <v:stroke startarrow="block" endarrow="block"/>
                </v:shape>
                <v:shape id="AutoShape 16" o:spid="_x0000_s1039" type="#_x0000_t32" style="position:absolute;left:9642;top:5656;width:0;height:1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">
                  <v:stroke startarrow="block" endarrow="block"/>
                </v:shape>
                <v:shape id="AutoShape 17" o:spid="_x0000_s1040" type="#_x0000_t32" style="position:absolute;left:3459;top:5608;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">
                  <v:stroke startarrow="block" endarrow="block"/>
                </v:shape>
                <v:shape id="AutoShape 18" o:spid="_x0000_s1041" type="#_x0000_t32" style="position:absolute;left:4818;top:7935;width:37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">
                  <v:stroke startarrow="block" endarrow="block"/>
                </v:shape>
                <w10:anchorlock/>
              </v:group>
            </w:pict>
          </mc:Fallback>
        </mc:AlternateContent>
      </w:r>
    </w:p>
    <w:p w14:paraId="3C7D7EDA" w14:textId="77777777" w:rsidR="00EF1FA1" w:rsidRPr="00733BD8" w:rsidRDefault="00EF1FA1" w:rsidP="00EF1FA1">
      <w:pPr>
        <w:jc w:val="both"/>
        <w:rPr>
          <w:rFonts w:ascii="Book Antiqua" w:hAnsi="Book Antiqua"/>
        </w:rPr>
      </w:pPr>
    </w:p>
    <w:p w14:paraId="5954681C" w14:textId="6D2C887F" w:rsid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lastRenderedPageBreak/>
        <w:t xml:space="preserve">The chart above explains that: Education. In the world of education, it is found that learning media that are </w:t>
      </w:r>
      <w:r w:rsidR="001B5910">
        <w:rPr>
          <w:rFonts w:ascii="Book Antiqua" w:hAnsi="Book Antiqua" w:cs="Times New Roman"/>
        </w:rPr>
        <w:t>by</w:t>
      </w:r>
      <w:r w:rsidRPr="00733BD8">
        <w:rPr>
          <w:rFonts w:ascii="Book Antiqua" w:hAnsi="Book Antiqua" w:cs="Times New Roman"/>
        </w:rPr>
        <w:t xml:space="preserve"> the characteristics of Kindergarten children in group B are in the development of children aged 5-6 years, which is a continuation of </w:t>
      </w:r>
      <w:r w:rsidR="001B5910">
        <w:rPr>
          <w:rFonts w:ascii="Book Antiqua" w:hAnsi="Book Antiqua" w:cs="Times New Roman"/>
        </w:rPr>
        <w:t>action</w:t>
      </w:r>
      <w:r w:rsidRPr="00733BD8">
        <w:rPr>
          <w:rFonts w:ascii="Book Antiqua" w:hAnsi="Book Antiqua" w:cs="Times New Roman"/>
        </w:rPr>
        <w:t xml:space="preserve"> at the </w:t>
      </w:r>
      <w:r w:rsidR="001B5910">
        <w:rPr>
          <w:rFonts w:ascii="Book Antiqua" w:hAnsi="Book Antiqua" w:cs="Times New Roman"/>
        </w:rPr>
        <w:t>last</w:t>
      </w:r>
      <w:r w:rsidRPr="00733BD8">
        <w:rPr>
          <w:rFonts w:ascii="Book Antiqua" w:hAnsi="Book Antiqua" w:cs="Times New Roman"/>
        </w:rPr>
        <w:t xml:space="preserve"> age. According to </w:t>
      </w:r>
      <w:r w:rsidR="0039665F">
        <w:rPr>
          <w:rFonts w:ascii="Book Antiqua" w:hAnsi="Book Antiqua" w:cs="Times New Roman"/>
        </w:rPr>
        <w:fldChar w:fldCharType="begin"/>
      </w:r>
      <w:r w:rsidR="0039665F">
        <w:rPr>
          <w:rFonts w:ascii="Book Antiqua" w:hAnsi="Book Antiqua" w:cs="Times New Roman"/>
        </w:rPr>
        <w:instrText xml:space="preserve"> ADDIN ZOTERO_ITEM CSL_CITATION {"citationID":"87VdHCiQ","properties":{"formattedCitation":"(Piaget &amp; Inhelder, 2019)","plainCitation":"(Piaget &amp; Inhelder, 2019)","noteIndex":0},"citationItems":[{"id":319,"uris":["http://zotero.org/users/local/GQztl5en/items/HPT6JV88"],"itemData":{"id":319,"type":"book","abstract":"The definite account of psychologist Jean Piaget's work  Jean Piaget's influence on psychology has been profound. His pathbreaking investigations and theories of cognitive development have set child psychology moving in entirely new directions. His bold speculations have provided the inspiration for the work of others. His studies have been the subject of many books and countless articles. And, significantly, his influence has spread to other disciplines and is having an ever-growing impact on the general culture at large. Here Jean Piaget, with the assistance of his long-time collaborator Bÿel Inhelder, offers a definitive presentation of the developmental psychology he has elaborated over the last forty years. This comprehensive synthesis traces each stage of the child's cognitive development, over the entire period of childhood, from infancy to adolescence.","ISBN":"978-1-5416-1825-1","language":"en","number-of-pages":"164","publisher":"Hachette UK","source":"Google Books","title":"The Psychology Of The Child","author":[{"family":"Piaget","given":"Jean"},{"family":"Inhelder","given":"Barbel"}],"issued":{"date-parts":[["2019",4,23]]}}}],"schema":"https://github.com/citation-style-language/schema/raw/master/csl-citation.json"} </w:instrText>
      </w:r>
      <w:r w:rsidR="0039665F">
        <w:rPr>
          <w:rFonts w:ascii="Book Antiqua" w:hAnsi="Book Antiqua" w:cs="Times New Roman"/>
        </w:rPr>
        <w:fldChar w:fldCharType="separate"/>
      </w:r>
      <w:r w:rsidR="0039665F" w:rsidRPr="0039665F">
        <w:rPr>
          <w:rFonts w:ascii="Book Antiqua" w:hAnsi="Book Antiqua"/>
        </w:rPr>
        <w:t>(Piaget &amp; Inhelder, 2019)</w:t>
      </w:r>
      <w:r w:rsidR="0039665F">
        <w:rPr>
          <w:rFonts w:ascii="Book Antiqua" w:hAnsi="Book Antiqua" w:cs="Times New Roman"/>
        </w:rPr>
        <w:fldChar w:fldCharType="end"/>
      </w:r>
      <w:r w:rsidR="001B5910">
        <w:rPr>
          <w:rFonts w:ascii="Book Antiqua" w:hAnsi="Book Antiqua" w:cs="Times New Roman"/>
        </w:rPr>
        <w:t>,</w:t>
      </w:r>
      <w:r w:rsidRPr="00733BD8">
        <w:rPr>
          <w:rFonts w:ascii="Book Antiqua" w:hAnsi="Book Antiqua" w:cs="Times New Roman"/>
        </w:rPr>
        <w:t xml:space="preserve"> c</w:t>
      </w:r>
      <w:r w:rsidR="000A15C2">
        <w:rPr>
          <w:rFonts w:ascii="Book Antiqua" w:hAnsi="Book Antiqua" w:cs="Times New Roman"/>
        </w:rPr>
        <w:t>hildren's cognitive development</w:t>
      </w:r>
      <w:r w:rsidRPr="00733BD8">
        <w:rPr>
          <w:rFonts w:ascii="Book Antiqua" w:hAnsi="Book Antiqua" w:cs="Times New Roman"/>
        </w:rPr>
        <w:t xml:space="preserve"> at the age of 2-7 years is in the concrete preoperational stage. At this stage</w:t>
      </w:r>
      <w:r w:rsidR="001B5910">
        <w:rPr>
          <w:rFonts w:ascii="Book Antiqua" w:hAnsi="Book Antiqua" w:cs="Times New Roman"/>
        </w:rPr>
        <w:t>,</w:t>
      </w:r>
      <w:r w:rsidRPr="00733BD8">
        <w:rPr>
          <w:rFonts w:ascii="Book Antiqua" w:hAnsi="Book Antiqua" w:cs="Times New Roman"/>
        </w:rPr>
        <w:t xml:space="preserve"> the child begins to describe the world with words and pictures.</w:t>
      </w:r>
    </w:p>
    <w:p w14:paraId="38DD9E52" w14:textId="6287E253" w:rsid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 xml:space="preserve">In technology, words and pictures are part of the introduction of learning in early childhood through Fun Thinkers and Big Books media that use books made by teachers. According to </w:t>
      </w:r>
      <w:r w:rsidR="0039665F">
        <w:rPr>
          <w:rFonts w:ascii="Book Antiqua" w:hAnsi="Book Antiqua" w:cs="Times New Roman"/>
        </w:rPr>
        <w:fldChar w:fldCharType="begin"/>
      </w:r>
      <w:r w:rsidR="0039665F">
        <w:rPr>
          <w:rFonts w:ascii="Book Antiqua" w:hAnsi="Book Antiqua" w:cs="Times New Roman"/>
        </w:rPr>
        <w:instrText xml:space="preserve"> ADDIN ZOTERO_ITEM CSL_CITATION {"citationID":"xsHzcmHr","properties":{"formattedCitation":"(Sanjaya, 2014)","plainCitation":"(Sanjaya, 2014)","noteIndex":0},"citationItems":[{"id":3493,"uris":["http://zotero.org/users/local/GQztl5en/items/5DBWN2AN"],"itemData":{"id":3493,"type":"book","event-place":"Jakarta","publisher":"Kencana","publisher-place":"Jakarta","title":"Perencanaan dan Desain Sistem Pembelajaran","author":[{"family":"Sanjaya","given":"Wina"}],"issued":{"date-parts":[["2014"]]}}}],"schema":"https://github.com/citation-style-language/schema/raw/master/csl-citation.json"} </w:instrText>
      </w:r>
      <w:r w:rsidR="0039665F">
        <w:rPr>
          <w:rFonts w:ascii="Book Antiqua" w:hAnsi="Book Antiqua" w:cs="Times New Roman"/>
        </w:rPr>
        <w:fldChar w:fldCharType="separate"/>
      </w:r>
      <w:r w:rsidR="0039665F" w:rsidRPr="0039665F">
        <w:rPr>
          <w:rFonts w:ascii="Book Antiqua" w:hAnsi="Book Antiqua"/>
        </w:rPr>
        <w:t>(Sanjaya, 2014)</w:t>
      </w:r>
      <w:r w:rsidR="0039665F">
        <w:rPr>
          <w:rFonts w:ascii="Book Antiqua" w:hAnsi="Book Antiqua" w:cs="Times New Roman"/>
        </w:rPr>
        <w:fldChar w:fldCharType="end"/>
      </w:r>
      <w:r w:rsidR="001B5910">
        <w:rPr>
          <w:rFonts w:ascii="Book Antiqua" w:hAnsi="Book Antiqua" w:cs="Times New Roman"/>
        </w:rPr>
        <w:t>,</w:t>
      </w:r>
      <w:r w:rsidRPr="00733BD8">
        <w:rPr>
          <w:rFonts w:ascii="Book Antiqua" w:hAnsi="Book Antiqua" w:cs="Times New Roman"/>
        </w:rPr>
        <w:t xml:space="preserve"> </w:t>
      </w:r>
      <w:r w:rsidR="001B5910">
        <w:rPr>
          <w:rFonts w:ascii="Book Antiqua" w:hAnsi="Book Antiqua" w:cs="Times New Roman"/>
        </w:rPr>
        <w:t>teach</w:t>
      </w:r>
      <w:r w:rsidRPr="00733BD8">
        <w:rPr>
          <w:rFonts w:ascii="Book Antiqua" w:hAnsi="Book Antiqua" w:cs="Times New Roman"/>
        </w:rPr>
        <w:t>ing media are tool</w:t>
      </w:r>
      <w:r w:rsidR="000A15C2">
        <w:rPr>
          <w:rFonts w:ascii="Book Antiqua" w:hAnsi="Book Antiqua" w:cs="Times New Roman"/>
        </w:rPr>
        <w:t>. M</w:t>
      </w:r>
      <w:r w:rsidRPr="00733BD8">
        <w:rPr>
          <w:rFonts w:ascii="Book Antiqua" w:hAnsi="Book Antiqua" w:cs="Times New Roman"/>
        </w:rPr>
        <w:t xml:space="preserve">edia </w:t>
      </w:r>
      <w:r w:rsidR="000A15C2">
        <w:rPr>
          <w:rFonts w:ascii="Book Antiqua" w:hAnsi="Book Antiqua" w:cs="Times New Roman"/>
        </w:rPr>
        <w:t>is used to streamline communication and interaction between teachers and children in schools' education and teaching proces</w:t>
      </w:r>
      <w:r w:rsidRPr="00733BD8">
        <w:rPr>
          <w:rFonts w:ascii="Book Antiqua" w:hAnsi="Book Antiqua" w:cs="Times New Roman"/>
        </w:rPr>
        <w:t>s.</w:t>
      </w:r>
    </w:p>
    <w:p w14:paraId="49A19101" w14:textId="3C11C4FB" w:rsid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 xml:space="preserve">According to psychology, </w:t>
      </w:r>
      <w:r w:rsidR="0039665F">
        <w:rPr>
          <w:rFonts w:ascii="Book Antiqua" w:hAnsi="Book Antiqua" w:cs="Times New Roman"/>
        </w:rPr>
        <w:fldChar w:fldCharType="begin"/>
      </w:r>
      <w:r w:rsidR="0039665F">
        <w:rPr>
          <w:rFonts w:ascii="Book Antiqua" w:hAnsi="Book Antiqua" w:cs="Times New Roman"/>
        </w:rPr>
        <w:instrText xml:space="preserve"> ADDIN ZOTERO_ITEM CSL_CITATION {"citationID":"awjdIJAk","properties":{"formattedCitation":"(Diaz &amp; Eppes, 2018)","plainCitation":"(Diaz &amp; Eppes, 2018)","noteIndex":0},"citationItems":[{"id":7531,"uris":["http://zotero.org/users/local/GQztl5en/items/JPNKUAAI"],"itemData":{"id":7531,"type":"article-journal","abstract":"Although the left hemisphere is critical for language, clinical, behavioral, and neuroimaging research suggest that the right hemisphere also contributes to language comprehension. In particular, research has suggested that figurative language may be one type of language that preferentially engages right hemisphere regions. However, there is disagreement about whether these regions within the right hemisphere are sensitive to figurative language per se or to other factors that co-vary with figurativeness. In this article, we will review the neuroimaging literature on figurative language processing, focusing on metaphors, within the context of several theoretical perspectives that have been proposed about hemispheric function in language. Then we will examine three factors that may influence right hemisphere engagement: novelty, task difficulty, and context. We propose that factors that increase integration demands drive right hemisphere involvement in language processing, and that such recruitment is not limited to figurative language.","container-title":"Frontiers in Psychology","ISSN":"1664-1078","source":"Frontiers","title":"Factors Influencing Right Hemisphere Engagement During Metaphor Comprehension","URL":"https://www.frontiersin.org/articles/10.3389/fpsyg.2018.00414","volume":"9","author":[{"family":"Diaz","given":"Michele T."},{"family":"Eppes","given":"Anna"}],"accessed":{"date-parts":[["2022",10,22]]},"issued":{"date-parts":[["2018"]]}}}],"schema":"https://github.com/citation-style-language/schema/raw/master/csl-citation.json"} </w:instrText>
      </w:r>
      <w:r w:rsidR="0039665F">
        <w:rPr>
          <w:rFonts w:ascii="Book Antiqua" w:hAnsi="Book Antiqua" w:cs="Times New Roman"/>
        </w:rPr>
        <w:fldChar w:fldCharType="separate"/>
      </w:r>
      <w:r w:rsidR="0039665F" w:rsidRPr="0039665F">
        <w:rPr>
          <w:rFonts w:ascii="Book Antiqua" w:hAnsi="Book Antiqua"/>
        </w:rPr>
        <w:t xml:space="preserve">Diaz &amp; Eppes </w:t>
      </w:r>
      <w:r w:rsidR="0039665F">
        <w:rPr>
          <w:rFonts w:ascii="Book Antiqua" w:hAnsi="Book Antiqua"/>
          <w:lang w:val="en-US"/>
        </w:rPr>
        <w:t>(</w:t>
      </w:r>
      <w:r w:rsidR="0039665F" w:rsidRPr="0039665F">
        <w:rPr>
          <w:rFonts w:ascii="Book Antiqua" w:hAnsi="Book Antiqua"/>
        </w:rPr>
        <w:t>2018)</w:t>
      </w:r>
      <w:r w:rsidR="0039665F">
        <w:rPr>
          <w:rFonts w:ascii="Book Antiqua" w:hAnsi="Book Antiqua" w:cs="Times New Roman"/>
        </w:rPr>
        <w:fldChar w:fldCharType="end"/>
      </w:r>
      <w:r w:rsidRPr="00733BD8">
        <w:rPr>
          <w:rFonts w:ascii="Book Antiqua" w:hAnsi="Book Antiqua" w:cs="Times New Roman"/>
        </w:rPr>
        <w:t xml:space="preserve"> argue that</w:t>
      </w:r>
      <w:r w:rsidR="001B5910">
        <w:rPr>
          <w:rFonts w:ascii="Book Antiqua" w:hAnsi="Book Antiqua" w:cs="Times New Roman"/>
        </w:rPr>
        <w:t xml:space="preserve"> language, symbols</w:t>
      </w:r>
      <w:r w:rsidR="000A15C2">
        <w:rPr>
          <w:rFonts w:ascii="Book Antiqua" w:hAnsi="Book Antiqua" w:cs="Times New Roman"/>
        </w:rPr>
        <w:t>,</w:t>
      </w:r>
      <w:r w:rsidR="001B5910">
        <w:rPr>
          <w:rFonts w:ascii="Book Antiqua" w:hAnsi="Book Antiqua" w:cs="Times New Roman"/>
        </w:rPr>
        <w:t xml:space="preserve"> and colors can be remembered well by the brain's right hemisphere</w:t>
      </w:r>
      <w:r w:rsidRPr="00733BD8">
        <w:rPr>
          <w:rFonts w:ascii="Book Antiqua" w:hAnsi="Book Antiqua" w:cs="Times New Roman"/>
        </w:rPr>
        <w:t xml:space="preserve">. </w:t>
      </w:r>
      <w:r w:rsidR="001B5910">
        <w:rPr>
          <w:rFonts w:ascii="Book Antiqua" w:hAnsi="Book Antiqua" w:cs="Times New Roman"/>
        </w:rPr>
        <w:t>At the same time,</w:t>
      </w:r>
      <w:r w:rsidRPr="00733BD8">
        <w:rPr>
          <w:rFonts w:ascii="Book Antiqua" w:hAnsi="Book Antiqua" w:cs="Times New Roman"/>
        </w:rPr>
        <w:t xml:space="preserve"> the analysis of logic and sequence of events can be </w:t>
      </w:r>
      <w:r w:rsidR="001B5910">
        <w:rPr>
          <w:rFonts w:ascii="Book Antiqua" w:hAnsi="Book Antiqua" w:cs="Times New Roman"/>
        </w:rPr>
        <w:t>plac</w:t>
      </w:r>
      <w:r w:rsidRPr="00733BD8">
        <w:rPr>
          <w:rFonts w:ascii="Book Antiqua" w:hAnsi="Book Antiqua" w:cs="Times New Roman"/>
        </w:rPr>
        <w:t>ed well by the left hemisphere. If exercise is done regularly</w:t>
      </w:r>
      <w:r w:rsidR="001B5910">
        <w:rPr>
          <w:rFonts w:ascii="Book Antiqua" w:hAnsi="Book Antiqua" w:cs="Times New Roman"/>
        </w:rPr>
        <w:t>, both brain hemispheres</w:t>
      </w:r>
      <w:r w:rsidRPr="00733BD8">
        <w:rPr>
          <w:rFonts w:ascii="Book Antiqua" w:hAnsi="Book Antiqua" w:cs="Times New Roman"/>
        </w:rPr>
        <w:t xml:space="preserve"> </w:t>
      </w:r>
      <w:r w:rsidR="000A15C2">
        <w:rPr>
          <w:rFonts w:ascii="Book Antiqua" w:hAnsi="Book Antiqua" w:cs="Times New Roman"/>
        </w:rPr>
        <w:t>function</w:t>
      </w:r>
      <w:r w:rsidRPr="00733BD8">
        <w:rPr>
          <w:rFonts w:ascii="Book Antiqua" w:hAnsi="Book Antiqua" w:cs="Times New Roman"/>
        </w:rPr>
        <w:t xml:space="preserve"> optimally.</w:t>
      </w:r>
    </w:p>
    <w:p w14:paraId="7BEF7B8D" w14:textId="74527CB7" w:rsidR="00733BD8" w:rsidRDefault="00EF1FA1" w:rsidP="00733BD8">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In terms of language science, according to Frank Smith</w:t>
      </w:r>
      <w:r w:rsidR="004B1B70">
        <w:rPr>
          <w:rFonts w:ascii="Book Antiqua" w:hAnsi="Book Antiqua" w:cs="Times New Roman"/>
        </w:rPr>
        <w:t>,</w:t>
      </w:r>
      <w:r w:rsidRPr="00733BD8">
        <w:rPr>
          <w:rFonts w:ascii="Book Antiqua" w:hAnsi="Book Antiqua" w:cs="Times New Roman"/>
        </w:rPr>
        <w:t xml:space="preserve"> </w:t>
      </w:r>
      <w:r w:rsidR="0039665F">
        <w:rPr>
          <w:rFonts w:ascii="Book Antiqua" w:hAnsi="Book Antiqua" w:cs="Times New Roman"/>
          <w:lang w:val="en-US"/>
        </w:rPr>
        <w:fldChar w:fldCharType="begin"/>
      </w:r>
      <w:r w:rsidR="0039665F">
        <w:rPr>
          <w:rFonts w:ascii="Book Antiqua" w:hAnsi="Book Antiqua" w:cs="Times New Roman"/>
          <w:lang w:val="en-US"/>
        </w:rPr>
        <w:instrText xml:space="preserve"> ADDIN ZOTERO_ITEM CSL_CITATION {"citationID":"uAQGb69W","properties":{"formattedCitation":"(Beard, 2021)","plainCitation":"(Beard, 2021)","noteIndex":0},"citationItems":[{"id":7534,"uris":["http://zotero.org/users/local/GQztl5en/items/8PIMMRE9"],"itemData":{"id":7534,"type":"article-journal","container-title":"Education 3-13","DOI":"10.1080/03004279.2020.1824698","ISSN":"0300-4279","issue":"1","note":"publisher: Routledge\n_eprint: https://doi.org/10.1080/03004279.2020.1824698","page":"1-9","source":"Taylor and Francis+NEJM","title":"Reading – a personal and professional view","volume":"49","author":[{"family":"Beard","given":"Roger"}],"issued":{"date-parts":[["2021",1,2]]}}}],"schema":"https://github.com/citation-style-language/schema/raw/master/csl-citation.json"} </w:instrText>
      </w:r>
      <w:r w:rsidR="0039665F">
        <w:rPr>
          <w:rFonts w:ascii="Book Antiqua" w:hAnsi="Book Antiqua" w:cs="Times New Roman"/>
          <w:lang w:val="en-US"/>
        </w:rPr>
        <w:fldChar w:fldCharType="separate"/>
      </w:r>
      <w:r w:rsidR="0039665F" w:rsidRPr="0039665F">
        <w:rPr>
          <w:rFonts w:ascii="Book Antiqua" w:hAnsi="Book Antiqua"/>
        </w:rPr>
        <w:t>(Beard, 2021)</w:t>
      </w:r>
      <w:r w:rsidR="0039665F">
        <w:rPr>
          <w:rFonts w:ascii="Book Antiqua" w:hAnsi="Book Antiqua" w:cs="Times New Roman"/>
          <w:lang w:val="en-US"/>
        </w:rPr>
        <w:fldChar w:fldCharType="end"/>
      </w:r>
      <w:r w:rsidR="001B5910">
        <w:rPr>
          <w:rFonts w:ascii="Book Antiqua" w:hAnsi="Book Antiqua" w:cs="Times New Roman"/>
        </w:rPr>
        <w:t xml:space="preserve">, reading is absorbing letters and </w:t>
      </w:r>
      <w:r w:rsidRPr="00733BD8">
        <w:rPr>
          <w:rFonts w:ascii="Book Antiqua" w:hAnsi="Book Antiqua" w:cs="Times New Roman"/>
        </w:rPr>
        <w:t>graphic symbols</w:t>
      </w:r>
      <w:r w:rsidR="001B5910">
        <w:rPr>
          <w:rFonts w:ascii="Book Antiqua" w:hAnsi="Book Antiqua" w:cs="Times New Roman"/>
        </w:rPr>
        <w:t>,</w:t>
      </w:r>
      <w:r w:rsidRPr="00733BD8">
        <w:rPr>
          <w:rFonts w:ascii="Book Antiqua" w:hAnsi="Book Antiqua" w:cs="Times New Roman"/>
        </w:rPr>
        <w:t xml:space="preserve"> which are then converted into speech or understanding processes in the brain. What is meant by graphic symbols are letters or numbers (Latin, Arabic, Roman, and so on)</w:t>
      </w:r>
      <w:r w:rsidR="004B1B70">
        <w:rPr>
          <w:rFonts w:ascii="Book Antiqua" w:hAnsi="Book Antiqua" w:cs="Times New Roman"/>
          <w:lang w:val="en-US"/>
        </w:rPr>
        <w:t>.</w:t>
      </w:r>
      <w:r w:rsidRPr="00733BD8">
        <w:rPr>
          <w:rFonts w:ascii="Book Antiqua" w:hAnsi="Book Antiqua" w:cs="Times New Roman"/>
        </w:rPr>
        <w:t xml:space="preserve"> Meanwhile, </w:t>
      </w:r>
      <w:r w:rsidR="0039665F">
        <w:rPr>
          <w:rFonts w:ascii="Book Antiqua" w:hAnsi="Book Antiqua" w:cs="Times New Roman"/>
        </w:rPr>
        <w:fldChar w:fldCharType="begin"/>
      </w:r>
      <w:r w:rsidR="0039665F">
        <w:rPr>
          <w:rFonts w:ascii="Book Antiqua" w:hAnsi="Book Antiqua" w:cs="Times New Roman"/>
        </w:rPr>
        <w:instrText xml:space="preserve"> ADDIN ZOTERO_ITEM CSL_CITATION {"citationID":"QPi2URX7","properties":{"formattedCitation":"(Jimenez &amp; Meyer, 2016)","plainCitation":"(Jimenez &amp; Meyer, 2016)","noteIndex":0},"citationItems":[{"id":7532,"uris":["http://zotero.org/users/local/GQztl5en/items/HRTL5S59"],"itemData":{"id":7532,"type":"article-journal","abstract":"Graphic novels in the K-12 classroom are most often used to motivate marginalized readers because of the lower text load and assumption of easy reading. This assumption has thus far been unexplored by reading research. This qualitative multiple-case study utilized think-aloud protocols in a new attention-mapping activity to better understand how expert readers use intentional attention shifts to make meaning in graphic novels. Four expert graphic novel readers, and four expert print-dominant readers, between ages 16 and 20 were asked to trace their attention across the opening pages of five graphic novels and to predict what the story was about. Utilizing digital video recordings as the primary data source, analysis included creating a visual representation of each reader?s attention patterns, time used, as well as the complexity and accuracy of his or her predicted stories. Findings indicate that the expert graphic novel readers initially attended to visual elements to gain an understanding of genre, character, and possible plot points. Only after attending to the illustrations did they decode the written text, and finally synthesized the two. The expert print-dominant readers predominantly attended to written text effectively but did not use illustrations to support or extend their understanding or meaning making in the text. This study complicates current assumptions about the ease of reading graphic novels by observing expert-print dominant readers and expert graphic novel readers negotiate written text and illustrations.","container-title":"Journal of Literacy Research","DOI":"10.1177/1086296X16677955","ISSN":"1086-296X","issue":"4","language":"en","note":"publisher: SAGE Publications Inc","page":"423-447","source":"SAGE Journals","title":"First Impressions Matter: Navigating Graphic Novels Utilizing Linguistic, Visual, and Spatial Resources","title-short":"First Impressions Matter","volume":"48","author":[{"family":"Jimenez","given":"Laura M."},{"family":"Meyer","given":"Carla K."}],"issued":{"date-parts":[["2016",12,1]]}}}],"schema":"https://github.com/citation-style-language/schema/raw/master/csl-citation.json"} </w:instrText>
      </w:r>
      <w:r w:rsidR="0039665F">
        <w:rPr>
          <w:rFonts w:ascii="Book Antiqua" w:hAnsi="Book Antiqua" w:cs="Times New Roman"/>
        </w:rPr>
        <w:fldChar w:fldCharType="separate"/>
      </w:r>
      <w:r w:rsidR="0039665F" w:rsidRPr="0039665F">
        <w:rPr>
          <w:rFonts w:ascii="Book Antiqua" w:hAnsi="Book Antiqua"/>
        </w:rPr>
        <w:t xml:space="preserve">Jimenez &amp; Meyer </w:t>
      </w:r>
      <w:r w:rsidR="0039665F">
        <w:rPr>
          <w:rFonts w:ascii="Book Antiqua" w:hAnsi="Book Antiqua"/>
          <w:lang w:val="en-US"/>
        </w:rPr>
        <w:t>(</w:t>
      </w:r>
      <w:r w:rsidR="0039665F" w:rsidRPr="0039665F">
        <w:rPr>
          <w:rFonts w:ascii="Book Antiqua" w:hAnsi="Book Antiqua"/>
        </w:rPr>
        <w:t>2016)</w:t>
      </w:r>
      <w:r w:rsidR="0039665F">
        <w:rPr>
          <w:rFonts w:ascii="Book Antiqua" w:hAnsi="Book Antiqua" w:cs="Times New Roman"/>
        </w:rPr>
        <w:fldChar w:fldCharType="end"/>
      </w:r>
      <w:r w:rsidRPr="00733BD8">
        <w:rPr>
          <w:rFonts w:ascii="Book Antiqua" w:hAnsi="Book Antiqua" w:cs="Times New Roman"/>
        </w:rPr>
        <w:t xml:space="preserve"> say</w:t>
      </w:r>
      <w:r w:rsidR="0039665F">
        <w:rPr>
          <w:rFonts w:ascii="Book Antiqua" w:hAnsi="Book Antiqua" w:cs="Times New Roman"/>
          <w:lang w:val="en-US"/>
        </w:rPr>
        <w:t xml:space="preserve"> </w:t>
      </w:r>
      <w:r w:rsidRPr="00733BD8">
        <w:rPr>
          <w:rFonts w:ascii="Book Antiqua" w:hAnsi="Book Antiqua" w:cs="Times New Roman"/>
        </w:rPr>
        <w:t xml:space="preserve">that reading is not only visual perception but also the ability to absorb the meaning of graphic symbols and the ability to react to these graphic symbols. This statement implies that reading is not only perceiving the text but also absorbing the </w:t>
      </w:r>
      <w:r w:rsidR="000A15C2">
        <w:rPr>
          <w:rFonts w:ascii="Book Antiqua" w:hAnsi="Book Antiqua" w:cs="Times New Roman"/>
        </w:rPr>
        <w:t>importance</w:t>
      </w:r>
      <w:r w:rsidRPr="00733BD8">
        <w:rPr>
          <w:rFonts w:ascii="Book Antiqua" w:hAnsi="Book Antiqua" w:cs="Times New Roman"/>
        </w:rPr>
        <w:t xml:space="preserve"> </w:t>
      </w:r>
      <w:r w:rsidR="001B5910">
        <w:rPr>
          <w:rFonts w:ascii="Book Antiqua" w:hAnsi="Book Antiqua" w:cs="Times New Roman"/>
        </w:rPr>
        <w:t>of</w:t>
      </w:r>
      <w:r w:rsidRPr="00733BD8">
        <w:rPr>
          <w:rFonts w:ascii="Book Antiqua" w:hAnsi="Book Antiqua" w:cs="Times New Roman"/>
        </w:rPr>
        <w:t xml:space="preserve"> the text</w:t>
      </w:r>
      <w:r w:rsidR="001B5910">
        <w:rPr>
          <w:rFonts w:ascii="Book Antiqua" w:hAnsi="Book Antiqua" w:cs="Times New Roman"/>
        </w:rPr>
        <w:t>,</w:t>
      </w:r>
      <w:r w:rsidRPr="00733BD8">
        <w:rPr>
          <w:rFonts w:ascii="Book Antiqua" w:hAnsi="Book Antiqua" w:cs="Times New Roman"/>
        </w:rPr>
        <w:t xml:space="preserve"> followed by the ability to respond or react to what is read</w:t>
      </w:r>
      <w:r w:rsidR="001B5910">
        <w:rPr>
          <w:rFonts w:ascii="Book Antiqua" w:hAnsi="Book Antiqua" w:cs="Times New Roman"/>
        </w:rPr>
        <w:t>,</w:t>
      </w:r>
      <w:r w:rsidRPr="00733BD8">
        <w:rPr>
          <w:rFonts w:ascii="Book Antiqua" w:hAnsi="Book Antiqua" w:cs="Times New Roman"/>
        </w:rPr>
        <w:t xml:space="preserve"> which results in understanding.</w:t>
      </w:r>
    </w:p>
    <w:p w14:paraId="4E5A2045" w14:textId="669E16FB" w:rsidR="00C90C92" w:rsidRPr="005474D6" w:rsidRDefault="00EF1FA1" w:rsidP="00252259">
      <w:pPr>
        <w:pStyle w:val="BodyText"/>
        <w:tabs>
          <w:tab w:val="left" w:pos="426"/>
        </w:tabs>
        <w:spacing w:after="0" w:line="240" w:lineRule="auto"/>
        <w:ind w:firstLine="709"/>
        <w:jc w:val="both"/>
        <w:rPr>
          <w:rFonts w:ascii="Book Antiqua" w:hAnsi="Book Antiqua" w:cs="Times New Roman"/>
        </w:rPr>
      </w:pPr>
      <w:r w:rsidRPr="00733BD8">
        <w:rPr>
          <w:rFonts w:ascii="Book Antiqua" w:hAnsi="Book Antiqua" w:cs="Times New Roman"/>
        </w:rPr>
        <w:t xml:space="preserve">Furthermore, if viewed from the social sciences, </w:t>
      </w:r>
      <w:r w:rsidR="0039665F">
        <w:rPr>
          <w:rFonts w:ascii="Book Antiqua" w:hAnsi="Book Antiqua" w:cs="Times New Roman"/>
        </w:rPr>
        <w:fldChar w:fldCharType="begin"/>
      </w:r>
      <w:r w:rsidR="0039665F">
        <w:rPr>
          <w:rFonts w:ascii="Book Antiqua" w:hAnsi="Book Antiqua" w:cs="Times New Roman"/>
        </w:rPr>
        <w:instrText xml:space="preserve"> ADDIN ZOTERO_ITEM CSL_CITATION {"citationID":"DdmKyccg","properties":{"formattedCitation":"(Pratiwi &amp; Ayriza, 2018)","plainCitation":"(Pratiwi &amp; Ayriza, 2018)","noteIndex":0},"citationItems":[{"id":557,"uris":["http://zotero.org/users/local/GQztl5en/items/HQ9FQADB"],"itemData":{"id":557,"type":"article-journal","abstract":"This study aims to: (1) improve interpersonal intelligence through traditional games for Kindergarten A students of RumahKu Tumbuh, (2) increase intrapersonal intelligence through traditional game on Kindergarten A students of RumahKu Tumbuh, and (3) describe the process of improving interpersonal and intrapersonal intelligence through these traditional games. This study is a classroom action research, referring a modified version of the Kemmis and Taggart model. Data were collected using observation and interviews. The findings show that there is an increase in interpersonal and intrapersonal intelligence through traditional game on kindergarten. Improved interpersonal intelligence of children overall in the pre-cycle obtained an average score of 22.59 (very low category), increased to 27.06 in cycle 1 (low category), and increased again to 34.65 with category in cycle 2. As for the increase in child intrapersonal intelligence overall score obtained in the pre-cycle average of 16.82 with a very low category, increasing to 21.35 with a low category in cycle 1 and increased again to 25.88 with category in cycle 2. The process of improving interpersonal intelligence through play action includes child benefit interact in-game, effective communication when asked and answered during play, and pursuing a strategy to win in the game, while at the intrapersonal include children express their emotions in the game, and children know their feelings by doing a question and answer session with the teachers at the end of the game.","container-title":"Psychological Research and Intervention","DOI":"10.21831/pri.v1i1.21192","ISSN":"2614-7041","issue":"1","language":"en-US","note":"number: 1","page":"1-9","source":"journal.uny.ac.id","title":"Improvement of Interpersonal and Intrapersonal Intelligence Through Traditional Games","volume":"1","author":[{"family":"Pratiwi","given":"Ade Ratih"},{"family":"Ayriza","given":"Yulia"}],"issued":{"date-parts":[["2018",3,30]]}}}],"schema":"https://github.com/citation-style-language/schema/raw/master/csl-citation.json"} </w:instrText>
      </w:r>
      <w:r w:rsidR="0039665F">
        <w:rPr>
          <w:rFonts w:ascii="Book Antiqua" w:hAnsi="Book Antiqua" w:cs="Times New Roman"/>
        </w:rPr>
        <w:fldChar w:fldCharType="separate"/>
      </w:r>
      <w:r w:rsidR="0039665F" w:rsidRPr="0039665F">
        <w:rPr>
          <w:rFonts w:ascii="Book Antiqua" w:hAnsi="Book Antiqua"/>
        </w:rPr>
        <w:t xml:space="preserve">Pratiwi &amp; Ayriza </w:t>
      </w:r>
      <w:r w:rsidR="0039665F">
        <w:rPr>
          <w:rFonts w:ascii="Book Antiqua" w:hAnsi="Book Antiqua"/>
          <w:lang w:val="en-US"/>
        </w:rPr>
        <w:t>(</w:t>
      </w:r>
      <w:r w:rsidR="0039665F" w:rsidRPr="0039665F">
        <w:rPr>
          <w:rFonts w:ascii="Book Antiqua" w:hAnsi="Book Antiqua"/>
        </w:rPr>
        <w:t>2018)</w:t>
      </w:r>
      <w:r w:rsidR="0039665F">
        <w:rPr>
          <w:rFonts w:ascii="Book Antiqua" w:hAnsi="Book Antiqua" w:cs="Times New Roman"/>
        </w:rPr>
        <w:fldChar w:fldCharType="end"/>
      </w:r>
      <w:r w:rsidRPr="00733BD8">
        <w:rPr>
          <w:rFonts w:ascii="Book Antiqua" w:hAnsi="Book Antiqua" w:cs="Times New Roman"/>
        </w:rPr>
        <w:t xml:space="preserve"> explain that interpersonal intelligence can be seen when a person communicates and interacts with others and generally has the following characteristics: (a) Enjoys interacting with other people. (b) </w:t>
      </w:r>
      <w:r w:rsidR="001B5910">
        <w:rPr>
          <w:rFonts w:ascii="Book Antiqua" w:hAnsi="Book Antiqua" w:cs="Times New Roman"/>
        </w:rPr>
        <w:t>consistently</w:t>
      </w:r>
      <w:r w:rsidRPr="00733BD8">
        <w:rPr>
          <w:rFonts w:ascii="Book Antiqua" w:hAnsi="Book Antiqua" w:cs="Times New Roman"/>
        </w:rPr>
        <w:t xml:space="preserve"> maintain and maintain relationships with other people. (c) recognize various ways to relate to other people. (d) often influences the views of others. (e) always involved in collaborative activities. (f) able to communicate verbally and non-verbally. (g) often express interest in careers and jobs that are good interpersonal, including evangelists, management, teachers, traders, politicians, </w:t>
      </w:r>
      <w:r w:rsidR="001B5910">
        <w:rPr>
          <w:rFonts w:ascii="Book Antiqua" w:hAnsi="Book Antiqua" w:cs="Times New Roman"/>
        </w:rPr>
        <w:t xml:space="preserve">and </w:t>
      </w:r>
      <w:r w:rsidRPr="00733BD8">
        <w:rPr>
          <w:rFonts w:ascii="Book Antiqua" w:hAnsi="Book Antiqua" w:cs="Times New Roman"/>
        </w:rPr>
        <w:t>social workers, who are successful, all of which have high interpersonal intelligence.</w:t>
      </w:r>
    </w:p>
    <w:p w14:paraId="7294CC7B" w14:textId="23B992E5" w:rsidR="00B74B03" w:rsidRDefault="00B74B03" w:rsidP="006A1955">
      <w:pPr>
        <w:pStyle w:val="BodyText"/>
        <w:tabs>
          <w:tab w:val="left" w:pos="426"/>
        </w:tabs>
        <w:spacing w:after="0" w:line="240" w:lineRule="auto"/>
        <w:ind w:firstLine="567"/>
        <w:jc w:val="both"/>
        <w:rPr>
          <w:rFonts w:ascii="Book Antiqua" w:hAnsi="Book Antiqua" w:cs="Times New Roman"/>
        </w:rPr>
      </w:pPr>
    </w:p>
    <w:p w14:paraId="075A9E92" w14:textId="466379AD" w:rsidR="00AB089F" w:rsidRPr="00AB089F" w:rsidRDefault="00AC4192" w:rsidP="00AB089F">
      <w:pPr>
        <w:pStyle w:val="BodyText"/>
        <w:spacing w:after="0" w:line="240" w:lineRule="auto"/>
        <w:jc w:val="both"/>
        <w:rPr>
          <w:rFonts w:ascii="Book Antiqua" w:hAnsi="Book Antiqua" w:cs="Times New Roman"/>
          <w:b/>
        </w:rPr>
      </w:pPr>
      <w:r>
        <w:rPr>
          <w:rFonts w:ascii="Book Antiqua" w:hAnsi="Book Antiqua" w:cs="Times New Roman"/>
          <w:b/>
          <w:sz w:val="26"/>
          <w:szCs w:val="26"/>
          <w:lang w:val="en-US"/>
        </w:rPr>
        <w:t xml:space="preserve">Conclusion </w:t>
      </w:r>
    </w:p>
    <w:p w14:paraId="25C5738F" w14:textId="289723EC" w:rsidR="00DC3199" w:rsidRPr="00252259" w:rsidRDefault="00EF1FA1" w:rsidP="00252259">
      <w:pPr>
        <w:pStyle w:val="BodyText"/>
        <w:spacing w:after="0" w:line="240" w:lineRule="auto"/>
        <w:ind w:firstLine="709"/>
        <w:jc w:val="both"/>
        <w:rPr>
          <w:rFonts w:ascii="Book Antiqua" w:hAnsi="Book Antiqua" w:cs="Times New Roman"/>
        </w:rPr>
      </w:pPr>
      <w:r w:rsidRPr="00EF1FA1">
        <w:rPr>
          <w:rFonts w:ascii="Book Antiqua" w:hAnsi="Book Antiqua" w:cs="Times New Roman"/>
        </w:rPr>
        <w:t>Based on the results of research, data collection, tabulation, processing, assessment</w:t>
      </w:r>
      <w:r w:rsidR="001B5910">
        <w:rPr>
          <w:rFonts w:ascii="Book Antiqua" w:hAnsi="Book Antiqua" w:cs="Times New Roman"/>
        </w:rPr>
        <w:t>,</w:t>
      </w:r>
      <w:r w:rsidRPr="00EF1FA1">
        <w:rPr>
          <w:rFonts w:ascii="Book Antiqua" w:hAnsi="Book Antiqua" w:cs="Times New Roman"/>
        </w:rPr>
        <w:t xml:space="preserve"> and analysis of all data collected through interpersonal intelligence test instruments and early reading ability test instruments, as well as hypothesis testing, the following conclusions can be drawn: (1) Overall children's early reading abilities Kindergarten group B who learn to use Fun Thinkers media is higher than children who learn to use Big Books media. Referring </w:t>
      </w:r>
      <w:r w:rsidR="00223935">
        <w:rPr>
          <w:rFonts w:ascii="Book Antiqua" w:hAnsi="Book Antiqua" w:cs="Times New Roman"/>
        </w:rPr>
        <w:t xml:space="preserve">to </w:t>
      </w:r>
      <w:r w:rsidRPr="00EF1FA1">
        <w:rPr>
          <w:rFonts w:ascii="Book Antiqua" w:hAnsi="Book Antiqua" w:cs="Times New Roman"/>
        </w:rPr>
        <w:t>the findings of this study, it can be concluded that Fun Thinkers media is more effective in improving the early reading ability of group B kindergarten children in Metro City. (2) There is an interaction effect between learning media and interpersonal intelligence on early reading ability. Based on the results of this study, it can be concluded that both media have a contribution to improv</w:t>
      </w:r>
      <w:r w:rsidR="001B5910">
        <w:rPr>
          <w:rFonts w:ascii="Book Antiqua" w:hAnsi="Book Antiqua" w:cs="Times New Roman"/>
        </w:rPr>
        <w:t>ing</w:t>
      </w:r>
      <w:r w:rsidRPr="00EF1FA1">
        <w:rPr>
          <w:rFonts w:ascii="Book Antiqua" w:hAnsi="Book Antiqua" w:cs="Times New Roman"/>
        </w:rPr>
        <w:t xml:space="preserve"> the early reading ability of kindergarten children in group B. Referring to these findings, it can be concluded that Fun Thinkers media can be used to </w:t>
      </w:r>
      <w:r w:rsidR="001B5910">
        <w:rPr>
          <w:rFonts w:ascii="Book Antiqua" w:hAnsi="Book Antiqua" w:cs="Times New Roman"/>
        </w:rPr>
        <w:t>enhanc</w:t>
      </w:r>
      <w:r w:rsidRPr="00EF1FA1">
        <w:rPr>
          <w:rFonts w:ascii="Book Antiqua" w:hAnsi="Book Antiqua" w:cs="Times New Roman"/>
        </w:rPr>
        <w:t>e early reading skills for children who have high interpersonal intelligence</w:t>
      </w:r>
      <w:r w:rsidR="001B5910">
        <w:rPr>
          <w:rFonts w:ascii="Book Antiqua" w:hAnsi="Book Antiqua" w:cs="Times New Roman"/>
        </w:rPr>
        <w:t>. In contrast,</w:t>
      </w:r>
      <w:r w:rsidRPr="00EF1FA1">
        <w:rPr>
          <w:rFonts w:ascii="Book Antiqua" w:hAnsi="Book Antiqua" w:cs="Times New Roman"/>
        </w:rPr>
        <w:t xml:space="preserve"> Big Books media can </w:t>
      </w:r>
      <w:r w:rsidR="000A15C2">
        <w:rPr>
          <w:rFonts w:ascii="Book Antiqua" w:hAnsi="Book Antiqua" w:cs="Times New Roman"/>
        </w:rPr>
        <w:t>improve early reading skills for children with</w:t>
      </w:r>
      <w:r w:rsidRPr="00EF1FA1">
        <w:rPr>
          <w:rFonts w:ascii="Book Antiqua" w:hAnsi="Book Antiqua" w:cs="Times New Roman"/>
        </w:rPr>
        <w:t xml:space="preserve"> low interpersonal intelligence. (3) The early reading ability of </w:t>
      </w:r>
      <w:r w:rsidR="001B5910">
        <w:rPr>
          <w:rFonts w:ascii="Book Antiqua" w:hAnsi="Book Antiqua" w:cs="Times New Roman"/>
        </w:rPr>
        <w:t>children with high interpersonal intelligence who study using the Fun Thinkers media is higher than that</w:t>
      </w:r>
      <w:r w:rsidRPr="00EF1FA1">
        <w:rPr>
          <w:rFonts w:ascii="Book Antiqua" w:hAnsi="Book Antiqua" w:cs="Times New Roman"/>
        </w:rPr>
        <w:t xml:space="preserve"> of children w</w:t>
      </w:r>
      <w:r w:rsidR="000A15C2">
        <w:rPr>
          <w:rFonts w:ascii="Book Antiqua" w:hAnsi="Book Antiqua" w:cs="Times New Roman"/>
        </w:rPr>
        <w:t>ith</w:t>
      </w:r>
      <w:r w:rsidRPr="00EF1FA1">
        <w:rPr>
          <w:rFonts w:ascii="Book Antiqua" w:hAnsi="Book Antiqua" w:cs="Times New Roman"/>
        </w:rPr>
        <w:t xml:space="preserve"> high interpersonal intelligence who learn to use the Big Books media. Referring to these findings, it can be concluded that Fun Thinkers media is more effective in improving the early reading ability of group B kindergarten children w</w:t>
      </w:r>
      <w:r w:rsidR="001B5910">
        <w:rPr>
          <w:rFonts w:ascii="Book Antiqua" w:hAnsi="Book Antiqua" w:cs="Times New Roman"/>
        </w:rPr>
        <w:t>ith</w:t>
      </w:r>
      <w:r w:rsidRPr="00EF1FA1">
        <w:rPr>
          <w:rFonts w:ascii="Book Antiqua" w:hAnsi="Book Antiqua" w:cs="Times New Roman"/>
        </w:rPr>
        <w:t xml:space="preserve"> high interpersonal intelligence. (4) The early reading </w:t>
      </w:r>
      <w:r w:rsidRPr="00EF1FA1">
        <w:rPr>
          <w:rFonts w:ascii="Book Antiqua" w:hAnsi="Book Antiqua" w:cs="Times New Roman"/>
        </w:rPr>
        <w:lastRenderedPageBreak/>
        <w:t xml:space="preserve">ability of </w:t>
      </w:r>
      <w:r w:rsidR="001B5910">
        <w:rPr>
          <w:rFonts w:ascii="Book Antiqua" w:hAnsi="Book Antiqua" w:cs="Times New Roman"/>
        </w:rPr>
        <w:t>children with low interpersonal intelligence who study using the Fun Thinkers media is lower than that of children with</w:t>
      </w:r>
      <w:r w:rsidRPr="00EF1FA1">
        <w:rPr>
          <w:rFonts w:ascii="Book Antiqua" w:hAnsi="Book Antiqua" w:cs="Times New Roman"/>
        </w:rPr>
        <w:t xml:space="preserve"> low interpersonal intelligence who learn to use the Big Books media. Referring to these findings, it can be concluded that Big Books media is more effective in improving the early reading ability of group B kindergarten children who have low interpersonal intelligence.</w:t>
      </w:r>
    </w:p>
    <w:p w14:paraId="22EEF40A" w14:textId="1817B00C" w:rsidR="00B74B03" w:rsidRDefault="00B74B03" w:rsidP="006A1955">
      <w:pPr>
        <w:pStyle w:val="BodyText"/>
        <w:spacing w:after="0" w:line="240" w:lineRule="auto"/>
        <w:jc w:val="both"/>
        <w:rPr>
          <w:rFonts w:ascii="Book Antiqua" w:hAnsi="Book Antiqua" w:cs="Times New Roman"/>
          <w:b/>
        </w:rPr>
      </w:pPr>
    </w:p>
    <w:p w14:paraId="605D70F7" w14:textId="00F3EB51" w:rsidR="00AB089F" w:rsidRPr="00AB089F" w:rsidRDefault="0039665F" w:rsidP="00AB089F">
      <w:pPr>
        <w:pStyle w:val="BodyText"/>
        <w:spacing w:after="0" w:line="240" w:lineRule="auto"/>
        <w:jc w:val="both"/>
        <w:rPr>
          <w:rFonts w:ascii="Book Antiqua" w:hAnsi="Book Antiqua" w:cs="Times New Roman"/>
          <w:b/>
        </w:rPr>
      </w:pPr>
      <w:r>
        <w:rPr>
          <w:rFonts w:ascii="Book Antiqua" w:hAnsi="Book Antiqua" w:cs="Times New Roman"/>
          <w:b/>
          <w:sz w:val="28"/>
          <w:szCs w:val="28"/>
          <w:lang w:val="en-US"/>
        </w:rPr>
        <w:t>Acknowled</w:t>
      </w:r>
      <w:r w:rsidR="00223935">
        <w:rPr>
          <w:rFonts w:ascii="Book Antiqua" w:hAnsi="Book Antiqua" w:cs="Times New Roman"/>
          <w:b/>
          <w:sz w:val="28"/>
          <w:szCs w:val="28"/>
          <w:lang w:val="en-US"/>
        </w:rPr>
        <w:t>g</w:t>
      </w:r>
      <w:r>
        <w:rPr>
          <w:rFonts w:ascii="Book Antiqua" w:hAnsi="Book Antiqua" w:cs="Times New Roman"/>
          <w:b/>
          <w:sz w:val="28"/>
          <w:szCs w:val="28"/>
          <w:lang w:val="en-US"/>
        </w:rPr>
        <w:t xml:space="preserve">ment </w:t>
      </w:r>
    </w:p>
    <w:p w14:paraId="0079600F" w14:textId="2FAF2FFD" w:rsidR="00895124" w:rsidRPr="0039665F" w:rsidRDefault="0039665F" w:rsidP="0039665F">
      <w:pPr>
        <w:widowControl w:val="0"/>
        <w:autoSpaceDE w:val="0"/>
        <w:autoSpaceDN w:val="0"/>
        <w:adjustRightInd w:val="0"/>
        <w:spacing w:after="0" w:line="240" w:lineRule="auto"/>
        <w:jc w:val="both"/>
        <w:rPr>
          <w:rFonts w:ascii="Book Antiqua" w:hAnsi="Book Antiqua"/>
          <w:lang w:val="en-US"/>
        </w:rPr>
      </w:pPr>
      <w:r w:rsidRPr="0039665F">
        <w:rPr>
          <w:rFonts w:ascii="Book Antiqua" w:hAnsi="Book Antiqua" w:cs="Times New Roman"/>
        </w:rPr>
        <w:t>Thanks to I</w:t>
      </w:r>
      <w:r>
        <w:rPr>
          <w:rFonts w:ascii="Book Antiqua" w:hAnsi="Book Antiqua" w:cs="Times New Roman"/>
          <w:lang w:val="en-US"/>
        </w:rPr>
        <w:t>nstitut Agama Islam Ma’arif NU (I</w:t>
      </w:r>
      <w:r w:rsidRPr="0039665F">
        <w:rPr>
          <w:rFonts w:ascii="Book Antiqua" w:hAnsi="Book Antiqua" w:cs="Times New Roman"/>
        </w:rPr>
        <w:t>AIMNU</w:t>
      </w:r>
      <w:r>
        <w:rPr>
          <w:rFonts w:ascii="Book Antiqua" w:hAnsi="Book Antiqua" w:cs="Times New Roman"/>
          <w:lang w:val="en-US"/>
        </w:rPr>
        <w:t>)</w:t>
      </w:r>
      <w:r w:rsidRPr="0039665F">
        <w:rPr>
          <w:rFonts w:ascii="Book Antiqua" w:hAnsi="Book Antiqua" w:cs="Times New Roman"/>
        </w:rPr>
        <w:t xml:space="preserve"> Metro Lampung</w:t>
      </w:r>
      <w:r>
        <w:rPr>
          <w:rFonts w:ascii="Book Antiqua" w:hAnsi="Book Antiqua" w:cs="Times New Roman"/>
          <w:lang w:val="en-US"/>
        </w:rPr>
        <w:t xml:space="preserve">, </w:t>
      </w:r>
      <w:r>
        <w:rPr>
          <w:rFonts w:ascii="Book Antiqua" w:hAnsi="Book Antiqua"/>
          <w:lang w:val="en-US"/>
        </w:rPr>
        <w:t xml:space="preserve">Universitas Muhammadiyah Malang, Universitas Trilogi Jakarta, </w:t>
      </w:r>
      <w:r w:rsidRPr="00733BD8">
        <w:rPr>
          <w:rFonts w:ascii="Book Antiqua" w:hAnsi="Book Antiqua" w:cs="Times New Roman"/>
        </w:rPr>
        <w:t>Roudhotul Jannah Kindergarten</w:t>
      </w:r>
      <w:r w:rsidR="00223935">
        <w:rPr>
          <w:rFonts w:ascii="Book Antiqua" w:hAnsi="Book Antiqua" w:cs="Times New Roman"/>
        </w:rPr>
        <w:t>,</w:t>
      </w:r>
      <w:r w:rsidRPr="00733BD8">
        <w:rPr>
          <w:rFonts w:ascii="Book Antiqua" w:hAnsi="Book Antiqua" w:cs="Times New Roman"/>
        </w:rPr>
        <w:t xml:space="preserve"> and Annisa Kindergarten</w:t>
      </w:r>
      <w:r w:rsidRPr="0039665F">
        <w:rPr>
          <w:rFonts w:ascii="Book Antiqua" w:hAnsi="Book Antiqua" w:cs="Times New Roman"/>
        </w:rPr>
        <w:t xml:space="preserve"> </w:t>
      </w:r>
      <w:r w:rsidRPr="00733BD8">
        <w:rPr>
          <w:rFonts w:ascii="Book Antiqua" w:hAnsi="Book Antiqua" w:cs="Times New Roman"/>
        </w:rPr>
        <w:t>Metro</w:t>
      </w:r>
      <w:r w:rsidR="00223935">
        <w:rPr>
          <w:rFonts w:ascii="Book Antiqua" w:hAnsi="Book Antiqua" w:cs="Times New Roman"/>
        </w:rPr>
        <w:t>,</w:t>
      </w:r>
      <w:r>
        <w:rPr>
          <w:rFonts w:ascii="Book Antiqua" w:hAnsi="Book Antiqua"/>
          <w:lang w:val="en-US"/>
        </w:rPr>
        <w:t xml:space="preserve"> </w:t>
      </w:r>
      <w:r w:rsidRPr="0039665F">
        <w:rPr>
          <w:rFonts w:ascii="Book Antiqua" w:hAnsi="Book Antiqua" w:cs="Times New Roman"/>
        </w:rPr>
        <w:t xml:space="preserve">who have supported the implementation of this </w:t>
      </w:r>
      <w:r>
        <w:rPr>
          <w:rFonts w:ascii="Book Antiqua" w:hAnsi="Book Antiqua" w:cs="Times New Roman"/>
          <w:lang w:val="en-US"/>
        </w:rPr>
        <w:t>study</w:t>
      </w:r>
      <w:r w:rsidRPr="0039665F">
        <w:rPr>
          <w:rFonts w:ascii="Book Antiqua" w:hAnsi="Book Antiqua" w:cs="Times New Roman"/>
        </w:rPr>
        <w:t>.</w:t>
      </w:r>
    </w:p>
    <w:p w14:paraId="40B9D6A9" w14:textId="77777777" w:rsidR="00895124" w:rsidRPr="005474D6" w:rsidRDefault="00895124" w:rsidP="006A1955">
      <w:pPr>
        <w:pStyle w:val="BodyText"/>
        <w:spacing w:after="0" w:line="240" w:lineRule="auto"/>
        <w:ind w:firstLine="567"/>
        <w:jc w:val="both"/>
        <w:rPr>
          <w:rFonts w:ascii="Book Antiqua" w:hAnsi="Book Antiqua" w:cs="Times New Roman"/>
        </w:rPr>
      </w:pPr>
    </w:p>
    <w:p w14:paraId="66959A1A" w14:textId="51CA9E8D" w:rsidR="00EF1FA1" w:rsidRPr="0039665F" w:rsidRDefault="0039665F" w:rsidP="006A1955">
      <w:pPr>
        <w:pStyle w:val="BodyText"/>
        <w:spacing w:after="0" w:line="240" w:lineRule="auto"/>
        <w:jc w:val="both"/>
        <w:rPr>
          <w:rFonts w:ascii="Book Antiqua" w:hAnsi="Book Antiqua" w:cs="Times New Roman"/>
          <w:b/>
        </w:rPr>
      </w:pPr>
      <w:r>
        <w:rPr>
          <w:rFonts w:ascii="Book Antiqua" w:hAnsi="Book Antiqua" w:cs="Times New Roman"/>
          <w:b/>
          <w:sz w:val="28"/>
          <w:szCs w:val="28"/>
          <w:lang w:val="en-US"/>
        </w:rPr>
        <w:t xml:space="preserve">References </w:t>
      </w:r>
    </w:p>
    <w:p w14:paraId="692E8648" w14:textId="77777777" w:rsidR="0039665F" w:rsidRPr="0039665F" w:rsidRDefault="00442FCF" w:rsidP="0039665F">
      <w:pPr>
        <w:pStyle w:val="Bibliography"/>
        <w:spacing w:line="240" w:lineRule="auto"/>
        <w:jc w:val="both"/>
        <w:rPr>
          <w:rFonts w:ascii="Book Antiqua" w:hAnsi="Book Antiqua" w:cs="Calibri"/>
        </w:rPr>
      </w:pPr>
      <w:r w:rsidRPr="0039665F">
        <w:rPr>
          <w:rFonts w:ascii="Book Antiqua" w:hAnsi="Book Antiqua"/>
          <w:b/>
        </w:rPr>
        <w:fldChar w:fldCharType="begin" w:fldLock="1"/>
      </w:r>
      <w:r w:rsidR="00895124" w:rsidRPr="0039665F">
        <w:rPr>
          <w:rFonts w:ascii="Book Antiqua" w:hAnsi="Book Antiqua"/>
          <w:b/>
        </w:rPr>
        <w:instrText xml:space="preserve"> ADDIN ZOTERO_BIBL {"uncited":[],"omitted":[],"custom":[]} CSL_BIBLIOGRAPHY </w:instrText>
      </w:r>
      <w:r w:rsidRPr="0039665F">
        <w:rPr>
          <w:rFonts w:ascii="Book Antiqua" w:hAnsi="Book Antiqua"/>
          <w:b/>
        </w:rPr>
        <w:fldChar w:fldCharType="separate"/>
      </w:r>
      <w:r w:rsidR="0039665F" w:rsidRPr="0039665F">
        <w:rPr>
          <w:rFonts w:ascii="Book Antiqua" w:hAnsi="Book Antiqua" w:cs="Calibri"/>
        </w:rPr>
        <w:t xml:space="preserve">Abdul Jabbar, A. I., &amp; Felicia, P. (2015). Gameplay Engagement and Learning in Game-Based Learning: A Systematic Review. </w:t>
      </w:r>
      <w:r w:rsidR="0039665F" w:rsidRPr="0039665F">
        <w:rPr>
          <w:rFonts w:ascii="Book Antiqua" w:hAnsi="Book Antiqua" w:cs="Calibri"/>
          <w:i/>
          <w:iCs/>
        </w:rPr>
        <w:t>Review of Educational Research</w:t>
      </w:r>
      <w:r w:rsidR="0039665F" w:rsidRPr="0039665F">
        <w:rPr>
          <w:rFonts w:ascii="Book Antiqua" w:hAnsi="Book Antiqua" w:cs="Calibri"/>
        </w:rPr>
        <w:t xml:space="preserve">, </w:t>
      </w:r>
      <w:r w:rsidR="0039665F" w:rsidRPr="0039665F">
        <w:rPr>
          <w:rFonts w:ascii="Book Antiqua" w:hAnsi="Book Antiqua" w:cs="Calibri"/>
          <w:i/>
          <w:iCs/>
        </w:rPr>
        <w:t>85</w:t>
      </w:r>
      <w:r w:rsidR="0039665F" w:rsidRPr="0039665F">
        <w:rPr>
          <w:rFonts w:ascii="Book Antiqua" w:hAnsi="Book Antiqua" w:cs="Calibri"/>
        </w:rPr>
        <w:t>(4), 740–779. https://doi.org/10.3102/0034654315577210</w:t>
      </w:r>
    </w:p>
    <w:p w14:paraId="38E260D5" w14:textId="77777777" w:rsidR="0039665F" w:rsidRPr="0039665F" w:rsidRDefault="0039665F" w:rsidP="0039665F">
      <w:pPr>
        <w:pStyle w:val="Bibliography"/>
        <w:spacing w:line="240" w:lineRule="auto"/>
        <w:jc w:val="both"/>
        <w:rPr>
          <w:rFonts w:ascii="Book Antiqua" w:hAnsi="Book Antiqua" w:cs="Calibri"/>
        </w:rPr>
      </w:pPr>
      <w:r w:rsidRPr="0039665F">
        <w:rPr>
          <w:rFonts w:ascii="Book Antiqua" w:hAnsi="Book Antiqua" w:cs="Calibri"/>
        </w:rPr>
        <w:t xml:space="preserve">Adbo, K., &amp; Carulla, C. V. (2020). Learning About Science in Preschool: Play-Based Activities to Support Children’s Understanding of Chemistry Concepts. </w:t>
      </w:r>
      <w:r w:rsidRPr="0039665F">
        <w:rPr>
          <w:rFonts w:ascii="Book Antiqua" w:hAnsi="Book Antiqua" w:cs="Calibri"/>
          <w:i/>
          <w:iCs/>
        </w:rPr>
        <w:t>International Journal of Early Childhood</w:t>
      </w:r>
      <w:r w:rsidRPr="0039665F">
        <w:rPr>
          <w:rFonts w:ascii="Book Antiqua" w:hAnsi="Book Antiqua" w:cs="Calibri"/>
        </w:rPr>
        <w:t xml:space="preserve">, </w:t>
      </w:r>
      <w:r w:rsidRPr="0039665F">
        <w:rPr>
          <w:rFonts w:ascii="Book Antiqua" w:hAnsi="Book Antiqua" w:cs="Calibri"/>
          <w:i/>
          <w:iCs/>
        </w:rPr>
        <w:t>52</w:t>
      </w:r>
      <w:r w:rsidRPr="0039665F">
        <w:rPr>
          <w:rFonts w:ascii="Book Antiqua" w:hAnsi="Book Antiqua" w:cs="Calibri"/>
        </w:rPr>
        <w:t>(1), 17–35. https://doi.org/10.1007/s13158-020-00259-3</w:t>
      </w:r>
    </w:p>
    <w:p w14:paraId="5FA99BB3" w14:textId="77777777" w:rsidR="0039665F" w:rsidRPr="0039665F" w:rsidRDefault="0039665F" w:rsidP="0039665F">
      <w:pPr>
        <w:pStyle w:val="Bibliography"/>
        <w:spacing w:line="240" w:lineRule="auto"/>
        <w:jc w:val="both"/>
        <w:rPr>
          <w:rFonts w:ascii="Book Antiqua" w:hAnsi="Book Antiqua" w:cs="Calibri"/>
        </w:rPr>
      </w:pPr>
      <w:r w:rsidRPr="0039665F">
        <w:rPr>
          <w:rFonts w:ascii="Book Antiqua" w:hAnsi="Book Antiqua" w:cs="Calibri"/>
        </w:rPr>
        <w:t xml:space="preserve">Bao, X., Qu, H., Zhang, R., &amp; Hogan, T. P. (2020). Modeling Reading Ability Gain in Kindergarten Children during COVID-19 School Closures. </w:t>
      </w:r>
      <w:r w:rsidRPr="0039665F">
        <w:rPr>
          <w:rFonts w:ascii="Book Antiqua" w:hAnsi="Book Antiqua" w:cs="Calibri"/>
          <w:i/>
          <w:iCs/>
        </w:rPr>
        <w:t>International Journal of Environmental Research and Public Health</w:t>
      </w:r>
      <w:r w:rsidRPr="0039665F">
        <w:rPr>
          <w:rFonts w:ascii="Book Antiqua" w:hAnsi="Book Antiqua" w:cs="Calibri"/>
        </w:rPr>
        <w:t xml:space="preserve">, </w:t>
      </w:r>
      <w:r w:rsidRPr="0039665F">
        <w:rPr>
          <w:rFonts w:ascii="Book Antiqua" w:hAnsi="Book Antiqua" w:cs="Calibri"/>
          <w:i/>
          <w:iCs/>
        </w:rPr>
        <w:t>17</w:t>
      </w:r>
      <w:r w:rsidRPr="0039665F">
        <w:rPr>
          <w:rFonts w:ascii="Book Antiqua" w:hAnsi="Book Antiqua" w:cs="Calibri"/>
        </w:rPr>
        <w:t>(17), 6371. https://doi.org/10.3390/ijerph17176371</w:t>
      </w:r>
    </w:p>
    <w:p w14:paraId="08C71772" w14:textId="77777777" w:rsidR="0039665F" w:rsidRPr="0039665F" w:rsidRDefault="0039665F" w:rsidP="0039665F">
      <w:pPr>
        <w:pStyle w:val="Bibliography"/>
        <w:spacing w:line="240" w:lineRule="auto"/>
        <w:jc w:val="both"/>
        <w:rPr>
          <w:rFonts w:ascii="Book Antiqua" w:hAnsi="Book Antiqua" w:cs="Calibri"/>
        </w:rPr>
      </w:pPr>
      <w:r w:rsidRPr="0039665F">
        <w:rPr>
          <w:rFonts w:ascii="Book Antiqua" w:hAnsi="Book Antiqua" w:cs="Calibri"/>
        </w:rPr>
        <w:t xml:space="preserve">Beard, R. (2021). Reading – a personal and professional view. </w:t>
      </w:r>
      <w:r w:rsidRPr="0039665F">
        <w:rPr>
          <w:rFonts w:ascii="Book Antiqua" w:hAnsi="Book Antiqua" w:cs="Calibri"/>
          <w:i/>
          <w:iCs/>
        </w:rPr>
        <w:t>Education 3-13</w:t>
      </w:r>
      <w:r w:rsidRPr="0039665F">
        <w:rPr>
          <w:rFonts w:ascii="Book Antiqua" w:hAnsi="Book Antiqua" w:cs="Calibri"/>
        </w:rPr>
        <w:t xml:space="preserve">, </w:t>
      </w:r>
      <w:r w:rsidRPr="0039665F">
        <w:rPr>
          <w:rFonts w:ascii="Book Antiqua" w:hAnsi="Book Antiqua" w:cs="Calibri"/>
          <w:i/>
          <w:iCs/>
        </w:rPr>
        <w:t>49</w:t>
      </w:r>
      <w:r w:rsidRPr="0039665F">
        <w:rPr>
          <w:rFonts w:ascii="Book Antiqua" w:hAnsi="Book Antiqua" w:cs="Calibri"/>
        </w:rPr>
        <w:t>(1), 1–9. https://doi.org/10.1080/03004279.2020.1824698</w:t>
      </w:r>
    </w:p>
    <w:p w14:paraId="58DB15BA" w14:textId="77777777" w:rsidR="0039665F" w:rsidRPr="0039665F" w:rsidRDefault="0039665F" w:rsidP="0039665F">
      <w:pPr>
        <w:pStyle w:val="Bibliography"/>
        <w:spacing w:line="240" w:lineRule="auto"/>
        <w:jc w:val="both"/>
        <w:rPr>
          <w:rFonts w:ascii="Book Antiqua" w:hAnsi="Book Antiqua" w:cs="Calibri"/>
        </w:rPr>
      </w:pPr>
      <w:r w:rsidRPr="0039665F">
        <w:rPr>
          <w:rFonts w:ascii="Book Antiqua" w:hAnsi="Book Antiqua" w:cs="Calibri"/>
        </w:rPr>
        <w:t xml:space="preserve">Diaz, M. T., &amp; Eppes, A. (2018). Factors Influencing Right Hemisphere Engagement During Metaphor Comprehension. </w:t>
      </w:r>
      <w:r w:rsidRPr="0039665F">
        <w:rPr>
          <w:rFonts w:ascii="Book Antiqua" w:hAnsi="Book Antiqua" w:cs="Calibri"/>
          <w:i/>
          <w:iCs/>
        </w:rPr>
        <w:t>Frontiers in Psychology</w:t>
      </w:r>
      <w:r w:rsidRPr="0039665F">
        <w:rPr>
          <w:rFonts w:ascii="Book Antiqua" w:hAnsi="Book Antiqua" w:cs="Calibri"/>
        </w:rPr>
        <w:t xml:space="preserve">, </w:t>
      </w:r>
      <w:r w:rsidRPr="0039665F">
        <w:rPr>
          <w:rFonts w:ascii="Book Antiqua" w:hAnsi="Book Antiqua" w:cs="Calibri"/>
          <w:i/>
          <w:iCs/>
        </w:rPr>
        <w:t>9</w:t>
      </w:r>
      <w:r w:rsidRPr="0039665F">
        <w:rPr>
          <w:rFonts w:ascii="Book Antiqua" w:hAnsi="Book Antiqua" w:cs="Calibri"/>
        </w:rPr>
        <w:t>. https://www.frontiersin.org/articles/10.3389/fpsyg.2018.00414</w:t>
      </w:r>
    </w:p>
    <w:p w14:paraId="67DD6BF1" w14:textId="77777777" w:rsidR="0039665F" w:rsidRPr="0039665F" w:rsidRDefault="0039665F" w:rsidP="0039665F">
      <w:pPr>
        <w:pStyle w:val="Bibliography"/>
        <w:spacing w:line="240" w:lineRule="auto"/>
        <w:jc w:val="both"/>
        <w:rPr>
          <w:rFonts w:ascii="Book Antiqua" w:hAnsi="Book Antiqua" w:cs="Calibri"/>
        </w:rPr>
      </w:pPr>
      <w:r w:rsidRPr="0039665F">
        <w:rPr>
          <w:rFonts w:ascii="Book Antiqua" w:hAnsi="Book Antiqua" w:cs="Calibri"/>
        </w:rPr>
        <w:t xml:space="preserve">Fitri, D. M., Syahrial, Z., &amp; Muchtar, H. (2017). The Influence of Bedside Teaching and Interpersonal Intelligence Upon Students’ Therapeutic Communication Competence in Midwifery Diploma III Program of Mitra Ria Husada School of Health Sciences (STIKes) Cibubur. </w:t>
      </w:r>
      <w:r w:rsidRPr="0039665F">
        <w:rPr>
          <w:rFonts w:ascii="Book Antiqua" w:hAnsi="Book Antiqua" w:cs="Calibri"/>
          <w:i/>
          <w:iCs/>
        </w:rPr>
        <w:t>American Journal of Educational Research</w:t>
      </w:r>
      <w:r w:rsidRPr="0039665F">
        <w:rPr>
          <w:rFonts w:ascii="Book Antiqua" w:hAnsi="Book Antiqua" w:cs="Calibri"/>
        </w:rPr>
        <w:t xml:space="preserve">, </w:t>
      </w:r>
      <w:r w:rsidRPr="0039665F">
        <w:rPr>
          <w:rFonts w:ascii="Book Antiqua" w:hAnsi="Book Antiqua" w:cs="Calibri"/>
          <w:i/>
          <w:iCs/>
        </w:rPr>
        <w:t>5</w:t>
      </w:r>
      <w:r w:rsidRPr="0039665F">
        <w:rPr>
          <w:rFonts w:ascii="Book Antiqua" w:hAnsi="Book Antiqua" w:cs="Calibri"/>
        </w:rPr>
        <w:t>(11), Art. 11. https://doi.org/10.12691/education-5-11-4</w:t>
      </w:r>
    </w:p>
    <w:p w14:paraId="3482E18E" w14:textId="77777777" w:rsidR="0039665F" w:rsidRPr="0039665F" w:rsidRDefault="0039665F" w:rsidP="0039665F">
      <w:pPr>
        <w:pStyle w:val="Bibliography"/>
        <w:spacing w:line="240" w:lineRule="auto"/>
        <w:jc w:val="both"/>
        <w:rPr>
          <w:rFonts w:ascii="Book Antiqua" w:hAnsi="Book Antiqua" w:cs="Calibri"/>
        </w:rPr>
      </w:pPr>
      <w:r w:rsidRPr="0039665F">
        <w:rPr>
          <w:rFonts w:ascii="Book Antiqua" w:hAnsi="Book Antiqua" w:cs="Calibri"/>
        </w:rPr>
        <w:t xml:space="preserve">Jimenez, L. M., &amp; Meyer, C. K. (2016). First Impressions Matter: Navigating Graphic Novels Utilizing Linguistic, Visual, and Spatial Resources. </w:t>
      </w:r>
      <w:r w:rsidRPr="0039665F">
        <w:rPr>
          <w:rFonts w:ascii="Book Antiqua" w:hAnsi="Book Antiqua" w:cs="Calibri"/>
          <w:i/>
          <w:iCs/>
        </w:rPr>
        <w:t>Journal of Literacy Research</w:t>
      </w:r>
      <w:r w:rsidRPr="0039665F">
        <w:rPr>
          <w:rFonts w:ascii="Book Antiqua" w:hAnsi="Book Antiqua" w:cs="Calibri"/>
        </w:rPr>
        <w:t xml:space="preserve">, </w:t>
      </w:r>
      <w:r w:rsidRPr="0039665F">
        <w:rPr>
          <w:rFonts w:ascii="Book Antiqua" w:hAnsi="Book Antiqua" w:cs="Calibri"/>
          <w:i/>
          <w:iCs/>
        </w:rPr>
        <w:t>48</w:t>
      </w:r>
      <w:r w:rsidRPr="0039665F">
        <w:rPr>
          <w:rFonts w:ascii="Book Antiqua" w:hAnsi="Book Antiqua" w:cs="Calibri"/>
        </w:rPr>
        <w:t>(4), 423–447. https://doi.org/10.1177/1086296X16677955</w:t>
      </w:r>
    </w:p>
    <w:p w14:paraId="1C13D8BC" w14:textId="77777777" w:rsidR="0039665F" w:rsidRPr="0039665F" w:rsidRDefault="0039665F" w:rsidP="0039665F">
      <w:pPr>
        <w:pStyle w:val="Bibliography"/>
        <w:spacing w:line="240" w:lineRule="auto"/>
        <w:jc w:val="both"/>
        <w:rPr>
          <w:rFonts w:ascii="Book Antiqua" w:hAnsi="Book Antiqua" w:cs="Calibri"/>
        </w:rPr>
      </w:pPr>
      <w:r w:rsidRPr="0039665F">
        <w:rPr>
          <w:rFonts w:ascii="Book Antiqua" w:hAnsi="Book Antiqua" w:cs="Calibri"/>
        </w:rPr>
        <w:t xml:space="preserve">Mulyana, F. A. P., Nandiyanto, A. B. D., &amp; Kurniawan, T. (2022). E-learning Media for the Ability to Recognize and Count Numbers in Kindergarten Students. </w:t>
      </w:r>
      <w:r w:rsidRPr="0039665F">
        <w:rPr>
          <w:rFonts w:ascii="Book Antiqua" w:hAnsi="Book Antiqua" w:cs="Calibri"/>
          <w:i/>
          <w:iCs/>
        </w:rPr>
        <w:t>International Journal of Research and Applied Technology (INJURATECH)</w:t>
      </w:r>
      <w:r w:rsidRPr="0039665F">
        <w:rPr>
          <w:rFonts w:ascii="Book Antiqua" w:hAnsi="Book Antiqua" w:cs="Calibri"/>
        </w:rPr>
        <w:t xml:space="preserve">, </w:t>
      </w:r>
      <w:r w:rsidRPr="0039665F">
        <w:rPr>
          <w:rFonts w:ascii="Book Antiqua" w:hAnsi="Book Antiqua" w:cs="Calibri"/>
          <w:i/>
          <w:iCs/>
        </w:rPr>
        <w:t>2</w:t>
      </w:r>
      <w:r w:rsidRPr="0039665F">
        <w:rPr>
          <w:rFonts w:ascii="Book Antiqua" w:hAnsi="Book Antiqua" w:cs="Calibri"/>
        </w:rPr>
        <w:t>(1), Art. 1. https://doi.org/10.34010/injuratech.v2i1.6784</w:t>
      </w:r>
    </w:p>
    <w:p w14:paraId="406E5719" w14:textId="77777777" w:rsidR="0039665F" w:rsidRPr="0039665F" w:rsidRDefault="0039665F" w:rsidP="0039665F">
      <w:pPr>
        <w:pStyle w:val="Bibliography"/>
        <w:spacing w:line="240" w:lineRule="auto"/>
        <w:jc w:val="both"/>
        <w:rPr>
          <w:rFonts w:ascii="Book Antiqua" w:hAnsi="Book Antiqua" w:cs="Calibri"/>
        </w:rPr>
      </w:pPr>
      <w:r w:rsidRPr="0039665F">
        <w:rPr>
          <w:rFonts w:ascii="Book Antiqua" w:hAnsi="Book Antiqua" w:cs="Calibri"/>
        </w:rPr>
        <w:t xml:space="preserve">Noufi, T., &amp; Zeev-Wolf, M. (2021). Activating the Right Hemisphere Through Left-Hand Muscle Contraction Improves Novel Metaphor Comprehension. </w:t>
      </w:r>
      <w:r w:rsidRPr="0039665F">
        <w:rPr>
          <w:rFonts w:ascii="Book Antiqua" w:hAnsi="Book Antiqua" w:cs="Calibri"/>
          <w:i/>
          <w:iCs/>
        </w:rPr>
        <w:t>Frontiers in Psychology</w:t>
      </w:r>
      <w:r w:rsidRPr="0039665F">
        <w:rPr>
          <w:rFonts w:ascii="Book Antiqua" w:hAnsi="Book Antiqua" w:cs="Calibri"/>
        </w:rPr>
        <w:t xml:space="preserve">, </w:t>
      </w:r>
      <w:r w:rsidRPr="0039665F">
        <w:rPr>
          <w:rFonts w:ascii="Book Antiqua" w:hAnsi="Book Antiqua" w:cs="Calibri"/>
          <w:i/>
          <w:iCs/>
        </w:rPr>
        <w:t>12</w:t>
      </w:r>
      <w:r w:rsidRPr="0039665F">
        <w:rPr>
          <w:rFonts w:ascii="Book Antiqua" w:hAnsi="Book Antiqua" w:cs="Calibri"/>
        </w:rPr>
        <w:t>. https://www.frontiersin.org/articles/10.3389/fpsyg.2021.729814</w:t>
      </w:r>
    </w:p>
    <w:p w14:paraId="641039C3" w14:textId="77777777" w:rsidR="0039665F" w:rsidRPr="0039665F" w:rsidRDefault="0039665F" w:rsidP="0039665F">
      <w:pPr>
        <w:pStyle w:val="Bibliography"/>
        <w:spacing w:line="240" w:lineRule="auto"/>
        <w:jc w:val="both"/>
        <w:rPr>
          <w:rFonts w:ascii="Book Antiqua" w:hAnsi="Book Antiqua" w:cs="Calibri"/>
        </w:rPr>
      </w:pPr>
      <w:r w:rsidRPr="0039665F">
        <w:rPr>
          <w:rFonts w:ascii="Book Antiqua" w:hAnsi="Book Antiqua" w:cs="Calibri"/>
        </w:rPr>
        <w:t xml:space="preserve">Piaget, J., &amp; Inhelder, B. (2019). </w:t>
      </w:r>
      <w:r w:rsidRPr="0039665F">
        <w:rPr>
          <w:rFonts w:ascii="Book Antiqua" w:hAnsi="Book Antiqua" w:cs="Calibri"/>
          <w:i/>
          <w:iCs/>
        </w:rPr>
        <w:t>The Psychology Of The Child</w:t>
      </w:r>
      <w:r w:rsidRPr="0039665F">
        <w:rPr>
          <w:rFonts w:ascii="Book Antiqua" w:hAnsi="Book Antiqua" w:cs="Calibri"/>
        </w:rPr>
        <w:t>. Hachette UK.</w:t>
      </w:r>
    </w:p>
    <w:p w14:paraId="5D84EC51" w14:textId="77777777" w:rsidR="0039665F" w:rsidRPr="0039665F" w:rsidRDefault="0039665F" w:rsidP="0039665F">
      <w:pPr>
        <w:pStyle w:val="Bibliography"/>
        <w:spacing w:line="240" w:lineRule="auto"/>
        <w:jc w:val="both"/>
        <w:rPr>
          <w:rFonts w:ascii="Book Antiqua" w:hAnsi="Book Antiqua" w:cs="Calibri"/>
        </w:rPr>
      </w:pPr>
      <w:r w:rsidRPr="0039665F">
        <w:rPr>
          <w:rFonts w:ascii="Book Antiqua" w:hAnsi="Book Antiqua" w:cs="Calibri"/>
        </w:rPr>
        <w:t xml:space="preserve">Pratiwi, A. R., &amp; Ayriza, Y. (2018). Improvement of Interpersonal and Intrapersonal Intelligence Through Traditional Games. </w:t>
      </w:r>
      <w:r w:rsidRPr="0039665F">
        <w:rPr>
          <w:rFonts w:ascii="Book Antiqua" w:hAnsi="Book Antiqua" w:cs="Calibri"/>
          <w:i/>
          <w:iCs/>
        </w:rPr>
        <w:t>Psychological Research and Intervention</w:t>
      </w:r>
      <w:r w:rsidRPr="0039665F">
        <w:rPr>
          <w:rFonts w:ascii="Book Antiqua" w:hAnsi="Book Antiqua" w:cs="Calibri"/>
        </w:rPr>
        <w:t xml:space="preserve">, </w:t>
      </w:r>
      <w:r w:rsidRPr="0039665F">
        <w:rPr>
          <w:rFonts w:ascii="Book Antiqua" w:hAnsi="Book Antiqua" w:cs="Calibri"/>
          <w:i/>
          <w:iCs/>
        </w:rPr>
        <w:t>1</w:t>
      </w:r>
      <w:r w:rsidRPr="0039665F">
        <w:rPr>
          <w:rFonts w:ascii="Book Antiqua" w:hAnsi="Book Antiqua" w:cs="Calibri"/>
        </w:rPr>
        <w:t>(1), Art. 1. https://doi.org/10.21831/pri.v1i1.21192</w:t>
      </w:r>
    </w:p>
    <w:p w14:paraId="4F6AD0A4" w14:textId="77777777" w:rsidR="0039665F" w:rsidRPr="0039665F" w:rsidRDefault="0039665F" w:rsidP="0039665F">
      <w:pPr>
        <w:pStyle w:val="Bibliography"/>
        <w:spacing w:line="240" w:lineRule="auto"/>
        <w:jc w:val="both"/>
        <w:rPr>
          <w:rFonts w:ascii="Book Antiqua" w:hAnsi="Book Antiqua" w:cs="Calibri"/>
        </w:rPr>
      </w:pPr>
      <w:r w:rsidRPr="0039665F">
        <w:rPr>
          <w:rFonts w:ascii="Book Antiqua" w:hAnsi="Book Antiqua" w:cs="Calibri"/>
        </w:rPr>
        <w:t xml:space="preserve">Putra, T. A., Mahessya, R. A., Elva, Y., &amp; Purnama, P. A. W. (2021). Counting Game Application for Kindergarten Children. </w:t>
      </w:r>
      <w:r w:rsidRPr="0039665F">
        <w:rPr>
          <w:rFonts w:ascii="Book Antiqua" w:hAnsi="Book Antiqua" w:cs="Calibri"/>
          <w:i/>
          <w:iCs/>
        </w:rPr>
        <w:t>Jurnal Ipteks Terapan (Research Of Applied Science And Education )</w:t>
      </w:r>
      <w:r w:rsidRPr="0039665F">
        <w:rPr>
          <w:rFonts w:ascii="Book Antiqua" w:hAnsi="Book Antiqua" w:cs="Calibri"/>
        </w:rPr>
        <w:t xml:space="preserve">, </w:t>
      </w:r>
      <w:r w:rsidRPr="0039665F">
        <w:rPr>
          <w:rFonts w:ascii="Book Antiqua" w:hAnsi="Book Antiqua" w:cs="Calibri"/>
          <w:i/>
          <w:iCs/>
        </w:rPr>
        <w:t>15</w:t>
      </w:r>
      <w:r w:rsidRPr="0039665F">
        <w:rPr>
          <w:rFonts w:ascii="Book Antiqua" w:hAnsi="Book Antiqua" w:cs="Calibri"/>
        </w:rPr>
        <w:t>(4), Art. 4. https://doi.org/10.22216/jit.v%vi%i.793</w:t>
      </w:r>
    </w:p>
    <w:p w14:paraId="4FD30F06" w14:textId="77777777" w:rsidR="0039665F" w:rsidRPr="0039665F" w:rsidRDefault="0039665F" w:rsidP="0039665F">
      <w:pPr>
        <w:pStyle w:val="Bibliography"/>
        <w:spacing w:line="240" w:lineRule="auto"/>
        <w:jc w:val="both"/>
        <w:rPr>
          <w:rFonts w:ascii="Book Antiqua" w:hAnsi="Book Antiqua" w:cs="Calibri"/>
        </w:rPr>
      </w:pPr>
      <w:r w:rsidRPr="0039665F">
        <w:rPr>
          <w:rFonts w:ascii="Book Antiqua" w:hAnsi="Book Antiqua" w:cs="Calibri"/>
        </w:rPr>
        <w:t xml:space="preserve">Sanjaya, W. (2014). </w:t>
      </w:r>
      <w:r w:rsidRPr="0039665F">
        <w:rPr>
          <w:rFonts w:ascii="Book Antiqua" w:hAnsi="Book Antiqua" w:cs="Calibri"/>
          <w:i/>
          <w:iCs/>
        </w:rPr>
        <w:t>Perencanaan dan Desain Sistem Pembelajaran</w:t>
      </w:r>
      <w:r w:rsidRPr="0039665F">
        <w:rPr>
          <w:rFonts w:ascii="Book Antiqua" w:hAnsi="Book Antiqua" w:cs="Calibri"/>
        </w:rPr>
        <w:t>. Kencana.</w:t>
      </w:r>
    </w:p>
    <w:p w14:paraId="6EF44526" w14:textId="77777777" w:rsidR="0039665F" w:rsidRPr="0039665F" w:rsidRDefault="0039665F" w:rsidP="0039665F">
      <w:pPr>
        <w:pStyle w:val="Bibliography"/>
        <w:spacing w:line="240" w:lineRule="auto"/>
        <w:jc w:val="both"/>
        <w:rPr>
          <w:rFonts w:ascii="Book Antiqua" w:hAnsi="Book Antiqua" w:cs="Calibri"/>
        </w:rPr>
      </w:pPr>
      <w:r w:rsidRPr="0039665F">
        <w:rPr>
          <w:rFonts w:ascii="Book Antiqua" w:hAnsi="Book Antiqua" w:cs="Calibri"/>
        </w:rPr>
        <w:t xml:space="preserve">Wulansari, D., Masitoh, S., &amp; Bachri, B. S. (2020). The Effect Method of Playing Finger Painting on Creativity Ability And Ability To Espress Languages In Children Age 5-6 Years. </w:t>
      </w:r>
      <w:r w:rsidRPr="0039665F">
        <w:rPr>
          <w:rFonts w:ascii="Book Antiqua" w:hAnsi="Book Antiqua" w:cs="Calibri"/>
          <w:i/>
          <w:iCs/>
        </w:rPr>
        <w:lastRenderedPageBreak/>
        <w:t>International Journal for Educational and Vocational Studies</w:t>
      </w:r>
      <w:r w:rsidRPr="0039665F">
        <w:rPr>
          <w:rFonts w:ascii="Book Antiqua" w:hAnsi="Book Antiqua" w:cs="Calibri"/>
        </w:rPr>
        <w:t xml:space="preserve">, </w:t>
      </w:r>
      <w:r w:rsidRPr="0039665F">
        <w:rPr>
          <w:rFonts w:ascii="Book Antiqua" w:hAnsi="Book Antiqua" w:cs="Calibri"/>
          <w:i/>
          <w:iCs/>
        </w:rPr>
        <w:t>2</w:t>
      </w:r>
      <w:r w:rsidRPr="0039665F">
        <w:rPr>
          <w:rFonts w:ascii="Book Antiqua" w:hAnsi="Book Antiqua" w:cs="Calibri"/>
        </w:rPr>
        <w:t>(1), Art. 1. https://doi.org/10.29103/ijevs.v2i1.2097</w:t>
      </w:r>
    </w:p>
    <w:p w14:paraId="2C0DB931" w14:textId="77777777" w:rsidR="0039665F" w:rsidRPr="0039665F" w:rsidRDefault="0039665F" w:rsidP="0039665F">
      <w:pPr>
        <w:pStyle w:val="Bibliography"/>
        <w:spacing w:line="240" w:lineRule="auto"/>
        <w:jc w:val="both"/>
        <w:rPr>
          <w:rFonts w:ascii="Book Antiqua" w:hAnsi="Book Antiqua" w:cs="Calibri"/>
        </w:rPr>
      </w:pPr>
      <w:r w:rsidRPr="0039665F">
        <w:rPr>
          <w:rFonts w:ascii="Book Antiqua" w:hAnsi="Book Antiqua" w:cs="Calibri"/>
        </w:rPr>
        <w:t xml:space="preserve">Zamfirov, M. Z. (2019). Application of Jean Piaget’s Cognition Development Tasks on Students With Special Educational Needs. </w:t>
      </w:r>
      <w:r w:rsidRPr="0039665F">
        <w:rPr>
          <w:rFonts w:ascii="Book Antiqua" w:hAnsi="Book Antiqua" w:cs="Calibri"/>
          <w:i/>
          <w:iCs/>
        </w:rPr>
        <w:t>European Journal of Special Education Research</w:t>
      </w:r>
      <w:r w:rsidRPr="0039665F">
        <w:rPr>
          <w:rFonts w:ascii="Book Antiqua" w:hAnsi="Book Antiqua" w:cs="Calibri"/>
        </w:rPr>
        <w:t xml:space="preserve">, </w:t>
      </w:r>
      <w:r w:rsidRPr="0039665F">
        <w:rPr>
          <w:rFonts w:ascii="Book Antiqua" w:hAnsi="Book Antiqua" w:cs="Calibri"/>
          <w:i/>
          <w:iCs/>
        </w:rPr>
        <w:t>0</w:t>
      </w:r>
      <w:r w:rsidRPr="0039665F">
        <w:rPr>
          <w:rFonts w:ascii="Book Antiqua" w:hAnsi="Book Antiqua" w:cs="Calibri"/>
        </w:rPr>
        <w:t>, Art. 0. https://doi.org/10.46827/ejse.v0i0.2741</w:t>
      </w:r>
    </w:p>
    <w:p w14:paraId="01102C68" w14:textId="15649014" w:rsidR="000B5550" w:rsidRPr="00AB089F" w:rsidRDefault="00442FCF" w:rsidP="0039665F">
      <w:pPr>
        <w:widowControl w:val="0"/>
        <w:autoSpaceDE w:val="0"/>
        <w:autoSpaceDN w:val="0"/>
        <w:adjustRightInd w:val="0"/>
        <w:spacing w:after="0" w:line="240" w:lineRule="auto"/>
        <w:jc w:val="both"/>
        <w:rPr>
          <w:rFonts w:ascii="Book Antiqua" w:hAnsi="Book Antiqua" w:cs="Times New Roman"/>
          <w:color w:val="000000"/>
        </w:rPr>
      </w:pPr>
      <w:r w:rsidRPr="0039665F">
        <w:rPr>
          <w:rFonts w:ascii="Book Antiqua" w:hAnsi="Book Antiqua" w:cs="Times New Roman"/>
          <w:b/>
        </w:rPr>
        <w:fldChar w:fldCharType="end"/>
      </w:r>
    </w:p>
    <w:sectPr w:rsidR="000B5550" w:rsidRPr="00AB089F" w:rsidSect="006A1955">
      <w:headerReference w:type="even" r:id="rId9"/>
      <w:headerReference w:type="default" r:id="rId10"/>
      <w:footerReference w:type="even" r:id="rId11"/>
      <w:footerReference w:type="default" r:id="rId12"/>
      <w:headerReference w:type="first" r:id="rId13"/>
      <w:footerReference w:type="first" r:id="rId14"/>
      <w:type w:val="oddPage"/>
      <w:pgSz w:w="11907" w:h="16840" w:code="9"/>
      <w:pgMar w:top="132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C1AA" w14:textId="77777777" w:rsidR="00A85B0E" w:rsidRDefault="00A85B0E" w:rsidP="00EE7164">
      <w:pPr>
        <w:spacing w:after="0" w:line="240" w:lineRule="auto"/>
      </w:pPr>
      <w:r>
        <w:separator/>
      </w:r>
    </w:p>
  </w:endnote>
  <w:endnote w:type="continuationSeparator" w:id="0">
    <w:p w14:paraId="07556F77" w14:textId="77777777" w:rsidR="00A85B0E" w:rsidRDefault="00A85B0E"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BC35" w14:textId="77777777" w:rsidR="009C4C44" w:rsidRPr="009C4C44" w:rsidRDefault="009C4C44"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984A25" w:rsidRPr="00984A25">
      <w:rPr>
        <w:rFonts w:ascii="Book Antiqua" w:hAnsi="Book Antiqua"/>
        <w:b/>
        <w:bCs/>
        <w:noProof/>
        <w:sz w:val="18"/>
        <w:szCs w:val="20"/>
      </w:rPr>
      <w:t>6</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CDF7"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5</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E44C"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B302" w14:textId="77777777" w:rsidR="00A85B0E" w:rsidRDefault="00A85B0E" w:rsidP="00EE7164">
      <w:pPr>
        <w:spacing w:after="0" w:line="240" w:lineRule="auto"/>
      </w:pPr>
      <w:r>
        <w:separator/>
      </w:r>
    </w:p>
  </w:footnote>
  <w:footnote w:type="continuationSeparator" w:id="0">
    <w:p w14:paraId="73DC6D46" w14:textId="77777777" w:rsidR="00A85B0E" w:rsidRDefault="00A85B0E" w:rsidP="00EE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DB2D" w14:textId="4050B587" w:rsidR="009C4C44" w:rsidRPr="00D22F31" w:rsidRDefault="00DC5A7E" w:rsidP="009C4C44">
    <w:pPr>
      <w:pStyle w:val="Header"/>
      <w:pBdr>
        <w:between w:val="single" w:sz="4" w:space="1" w:color="4F81BD"/>
      </w:pBdr>
      <w:jc w:val="right"/>
      <w:rPr>
        <w:sz w:val="20"/>
      </w:rPr>
    </w:pPr>
    <w:r w:rsidRPr="00DC5A7E">
      <w:rPr>
        <w:rFonts w:ascii="Book Antiqua" w:hAnsi="Book Antiqua"/>
        <w:sz w:val="18"/>
      </w:rPr>
      <w:t>The Effect of Instructional Media and Interpersonal Intelligence on Early Reading Skills</w:t>
    </w:r>
    <w:r>
      <w:rPr>
        <w:rFonts w:ascii="Book Antiqua" w:hAnsi="Book Antiqua"/>
        <w:sz w:val="18"/>
      </w:rPr>
      <w:t xml:space="preserve"> </w:t>
    </w:r>
  </w:p>
  <w:p w14:paraId="13D8307B" w14:textId="77777777" w:rsidR="009C4C44" w:rsidRPr="009C4C44" w:rsidRDefault="009C4C44"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EBE1" w14:textId="12CF4A71" w:rsidR="009C4C44" w:rsidRPr="00D22F31" w:rsidRDefault="00DC5A7E" w:rsidP="009C4C44">
    <w:pPr>
      <w:pStyle w:val="Header"/>
      <w:pBdr>
        <w:between w:val="single" w:sz="4" w:space="1" w:color="4F81BD"/>
      </w:pBdr>
      <w:rPr>
        <w:sz w:val="20"/>
      </w:rPr>
    </w:pPr>
    <w:r w:rsidRPr="00DC5A7E">
      <w:rPr>
        <w:rFonts w:ascii="Book Antiqua" w:hAnsi="Book Antiqua"/>
        <w:sz w:val="18"/>
      </w:rPr>
      <w:t>The Effect of Instructional Media and Interpersonal Intelligence on Early Reading Skills</w:t>
    </w:r>
    <w:r>
      <w:rPr>
        <w:rFonts w:ascii="Book Antiqua" w:hAnsi="Book Antiqua"/>
        <w:sz w:val="18"/>
      </w:rPr>
      <w:t xml:space="preserve"> </w:t>
    </w:r>
  </w:p>
  <w:p w14:paraId="2BD0C293" w14:textId="77777777" w:rsidR="009C4C44" w:rsidRPr="009C4C44" w:rsidRDefault="009C4C44" w:rsidP="009C4C44">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5B81" w14:textId="77777777" w:rsidR="00DC5A7E" w:rsidRDefault="00DC5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1692607179">
    <w:abstractNumId w:val="0"/>
  </w:num>
  <w:num w:numId="2" w16cid:durableId="2006856340">
    <w:abstractNumId w:val="6"/>
  </w:num>
  <w:num w:numId="3" w16cid:durableId="135413758">
    <w:abstractNumId w:val="3"/>
  </w:num>
  <w:num w:numId="4" w16cid:durableId="1506358787">
    <w:abstractNumId w:val="7"/>
  </w:num>
  <w:num w:numId="5" w16cid:durableId="799424451">
    <w:abstractNumId w:val="1"/>
  </w:num>
  <w:num w:numId="6" w16cid:durableId="1890728737">
    <w:abstractNumId w:val="4"/>
  </w:num>
  <w:num w:numId="7" w16cid:durableId="1809667469">
    <w:abstractNumId w:val="2"/>
  </w:num>
  <w:num w:numId="8" w16cid:durableId="1298684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0NDQ3NzM1MDI1MTVV0lEKTi0uzszPAykwrgUAL4NZrywAAAA="/>
  </w:docVars>
  <w:rsids>
    <w:rsidRoot w:val="00C4133F"/>
    <w:rsid w:val="000325AC"/>
    <w:rsid w:val="0006078F"/>
    <w:rsid w:val="000704A2"/>
    <w:rsid w:val="0008399F"/>
    <w:rsid w:val="00083B2C"/>
    <w:rsid w:val="000A15C2"/>
    <w:rsid w:val="000A3343"/>
    <w:rsid w:val="000B5550"/>
    <w:rsid w:val="000D7809"/>
    <w:rsid w:val="000D79F6"/>
    <w:rsid w:val="000E0F5B"/>
    <w:rsid w:val="00114B7A"/>
    <w:rsid w:val="001222C6"/>
    <w:rsid w:val="00124BBE"/>
    <w:rsid w:val="00132253"/>
    <w:rsid w:val="001345A9"/>
    <w:rsid w:val="00134BB7"/>
    <w:rsid w:val="00144C13"/>
    <w:rsid w:val="00151B77"/>
    <w:rsid w:val="00180EA6"/>
    <w:rsid w:val="00192359"/>
    <w:rsid w:val="001A3E9A"/>
    <w:rsid w:val="001B5910"/>
    <w:rsid w:val="001B6D6F"/>
    <w:rsid w:val="001D5C36"/>
    <w:rsid w:val="002026F9"/>
    <w:rsid w:val="00223935"/>
    <w:rsid w:val="00233EF5"/>
    <w:rsid w:val="00240AA5"/>
    <w:rsid w:val="00252259"/>
    <w:rsid w:val="00272DF7"/>
    <w:rsid w:val="00290988"/>
    <w:rsid w:val="00296A9A"/>
    <w:rsid w:val="002A6B39"/>
    <w:rsid w:val="002B2128"/>
    <w:rsid w:val="002B7E55"/>
    <w:rsid w:val="002C7186"/>
    <w:rsid w:val="002E2FDA"/>
    <w:rsid w:val="00355458"/>
    <w:rsid w:val="00386922"/>
    <w:rsid w:val="0039665F"/>
    <w:rsid w:val="003C0772"/>
    <w:rsid w:val="003C0A17"/>
    <w:rsid w:val="0041047C"/>
    <w:rsid w:val="00426421"/>
    <w:rsid w:val="004352CF"/>
    <w:rsid w:val="00442FCF"/>
    <w:rsid w:val="00470A62"/>
    <w:rsid w:val="0048220B"/>
    <w:rsid w:val="0048753B"/>
    <w:rsid w:val="00490485"/>
    <w:rsid w:val="00493867"/>
    <w:rsid w:val="004B1B70"/>
    <w:rsid w:val="004B2409"/>
    <w:rsid w:val="004B4B58"/>
    <w:rsid w:val="004B58E5"/>
    <w:rsid w:val="004E0682"/>
    <w:rsid w:val="004F307E"/>
    <w:rsid w:val="005046CE"/>
    <w:rsid w:val="00537336"/>
    <w:rsid w:val="00545BBA"/>
    <w:rsid w:val="005474D6"/>
    <w:rsid w:val="00562B31"/>
    <w:rsid w:val="0059795A"/>
    <w:rsid w:val="005B148C"/>
    <w:rsid w:val="00607BCC"/>
    <w:rsid w:val="0061014E"/>
    <w:rsid w:val="00650D9C"/>
    <w:rsid w:val="0068738D"/>
    <w:rsid w:val="006A1955"/>
    <w:rsid w:val="006C0542"/>
    <w:rsid w:val="006F10B4"/>
    <w:rsid w:val="006F14D5"/>
    <w:rsid w:val="00733BD8"/>
    <w:rsid w:val="00756BA1"/>
    <w:rsid w:val="007822BE"/>
    <w:rsid w:val="00787CB6"/>
    <w:rsid w:val="007F2A8E"/>
    <w:rsid w:val="00804E8A"/>
    <w:rsid w:val="008071FE"/>
    <w:rsid w:val="0083365C"/>
    <w:rsid w:val="0084186A"/>
    <w:rsid w:val="00842CF3"/>
    <w:rsid w:val="008460EC"/>
    <w:rsid w:val="008548A8"/>
    <w:rsid w:val="00895124"/>
    <w:rsid w:val="008C6AFD"/>
    <w:rsid w:val="008D364A"/>
    <w:rsid w:val="008D5417"/>
    <w:rsid w:val="008F2419"/>
    <w:rsid w:val="009075F7"/>
    <w:rsid w:val="009235C8"/>
    <w:rsid w:val="00961186"/>
    <w:rsid w:val="009623B8"/>
    <w:rsid w:val="00976E26"/>
    <w:rsid w:val="00984377"/>
    <w:rsid w:val="00984A25"/>
    <w:rsid w:val="009B7C2C"/>
    <w:rsid w:val="009C4C44"/>
    <w:rsid w:val="009E0065"/>
    <w:rsid w:val="009E0B55"/>
    <w:rsid w:val="00A119AF"/>
    <w:rsid w:val="00A14E03"/>
    <w:rsid w:val="00A32FB4"/>
    <w:rsid w:val="00A47C66"/>
    <w:rsid w:val="00A77DF5"/>
    <w:rsid w:val="00A8118E"/>
    <w:rsid w:val="00A85B0E"/>
    <w:rsid w:val="00AB04D0"/>
    <w:rsid w:val="00AB089F"/>
    <w:rsid w:val="00AB28DE"/>
    <w:rsid w:val="00AC4192"/>
    <w:rsid w:val="00AE65A5"/>
    <w:rsid w:val="00AE7C38"/>
    <w:rsid w:val="00B00BA5"/>
    <w:rsid w:val="00B016A2"/>
    <w:rsid w:val="00B02827"/>
    <w:rsid w:val="00B071F4"/>
    <w:rsid w:val="00B07EA9"/>
    <w:rsid w:val="00B13094"/>
    <w:rsid w:val="00B22BFF"/>
    <w:rsid w:val="00B74B03"/>
    <w:rsid w:val="00B876C5"/>
    <w:rsid w:val="00B97879"/>
    <w:rsid w:val="00BE78B7"/>
    <w:rsid w:val="00C05A60"/>
    <w:rsid w:val="00C106FF"/>
    <w:rsid w:val="00C12A1E"/>
    <w:rsid w:val="00C4133F"/>
    <w:rsid w:val="00C44561"/>
    <w:rsid w:val="00C463B0"/>
    <w:rsid w:val="00C47D2F"/>
    <w:rsid w:val="00C64782"/>
    <w:rsid w:val="00C7097B"/>
    <w:rsid w:val="00C90C92"/>
    <w:rsid w:val="00CA003A"/>
    <w:rsid w:val="00CA2C91"/>
    <w:rsid w:val="00CB1BCC"/>
    <w:rsid w:val="00CC0A6E"/>
    <w:rsid w:val="00CD08CD"/>
    <w:rsid w:val="00CD62F0"/>
    <w:rsid w:val="00CE6CE1"/>
    <w:rsid w:val="00D50F62"/>
    <w:rsid w:val="00D60565"/>
    <w:rsid w:val="00D81B4A"/>
    <w:rsid w:val="00D84C0D"/>
    <w:rsid w:val="00D87737"/>
    <w:rsid w:val="00DB7962"/>
    <w:rsid w:val="00DC3199"/>
    <w:rsid w:val="00DC5A7E"/>
    <w:rsid w:val="00DE5ACE"/>
    <w:rsid w:val="00DF03E9"/>
    <w:rsid w:val="00E20841"/>
    <w:rsid w:val="00E84FA0"/>
    <w:rsid w:val="00E938EB"/>
    <w:rsid w:val="00EE7164"/>
    <w:rsid w:val="00EF1FA1"/>
    <w:rsid w:val="00F20D63"/>
    <w:rsid w:val="00F40E00"/>
    <w:rsid w:val="00F43ABA"/>
    <w:rsid w:val="00F52EC1"/>
    <w:rsid w:val="00F56FCD"/>
    <w:rsid w:val="00F84B3F"/>
    <w:rsid w:val="00F93889"/>
    <w:rsid w:val="00FC5C23"/>
    <w:rsid w:val="00FE31BF"/>
    <w:rsid w:val="00FE4C1B"/>
    <w:rsid w:val="00FF340E"/>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9F"/>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BodyText2">
    <w:name w:val="Body Text 2"/>
    <w:basedOn w:val="Normal"/>
    <w:link w:val="BodyText2Char"/>
    <w:rsid w:val="00733B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733BD8"/>
    <w:rPr>
      <w:rFonts w:ascii="Times New Roman" w:eastAsia="Times New Roman" w:hAnsi="Times New Roman" w:cs="Times New Roman"/>
      <w:sz w:val="24"/>
      <w:szCs w:val="24"/>
      <w:lang w:val="en-US" w:eastAsia="en-US"/>
    </w:rPr>
  </w:style>
  <w:style w:type="paragraph" w:styleId="Bibliography">
    <w:name w:val="Bibliography"/>
    <w:basedOn w:val="Normal"/>
    <w:next w:val="Normal"/>
    <w:uiPriority w:val="37"/>
    <w:unhideWhenUsed/>
    <w:rsid w:val="0089512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27AA6-A551-45C6-B320-F1C394EE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8718</Words>
  <Characters>49696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58298</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2022-10-23T05:38:00Z</dcterms:created>
  <dcterms:modified xsi:type="dcterms:W3CDTF">2022-10-23T05:39:00Z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ZOTERO_PREF_1">
    <vt:lpwstr>&lt;data data-version="3" zotero-version="6.0.7"&gt;&lt;session id="pYbihO3n"/&gt;&lt;style id="http://www.zotero.org/styles/apa" locale="en-US" hasBibliography="1" bibliographyStyleHasBeenSet="1"/&gt;&lt;prefs&gt;&lt;pref name="fieldType" value="Field"/&gt;&lt;/prefs&gt;&lt;/data&gt;</vt:lpwstr>
  </property>
</Properties>
</file>