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A3E1A" w14:textId="77777777" w:rsidR="00272DF7" w:rsidRPr="002A5DAF" w:rsidRDefault="00272DF7" w:rsidP="006A1955">
      <w:pPr>
        <w:spacing w:after="0" w:line="240" w:lineRule="auto"/>
        <w:ind w:left="1418"/>
        <w:rPr>
          <w:rFonts w:ascii="Book Antiqua" w:hAnsi="Book Antiqua"/>
        </w:rPr>
      </w:pPr>
      <w:bookmarkStart w:id="0" w:name="_Hlk10147465"/>
      <w:bookmarkEnd w:id="0"/>
      <w:r w:rsidRPr="002A5DAF">
        <w:rPr>
          <w:rFonts w:ascii="Book Antiqua" w:hAnsi="Book Antiqua"/>
          <w:noProof/>
          <w:lang w:val="en-US"/>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5DAF">
        <w:rPr>
          <w:rFonts w:ascii="Book Antiqua" w:hAnsi="Book Antiqua"/>
        </w:rPr>
        <w:t xml:space="preserve">Volume </w:t>
      </w:r>
      <w:r w:rsidR="009C4C44" w:rsidRPr="002A5DAF">
        <w:rPr>
          <w:rFonts w:ascii="Book Antiqua" w:hAnsi="Book Antiqua"/>
        </w:rPr>
        <w:t>x</w:t>
      </w:r>
      <w:r w:rsidRPr="002A5DAF">
        <w:rPr>
          <w:rFonts w:ascii="Book Antiqua" w:hAnsi="Book Antiqua"/>
        </w:rPr>
        <w:t xml:space="preserve"> Issue </w:t>
      </w:r>
      <w:r w:rsidR="009C4C44" w:rsidRPr="002A5DAF">
        <w:rPr>
          <w:rFonts w:ascii="Book Antiqua" w:hAnsi="Book Antiqua"/>
        </w:rPr>
        <w:t>x</w:t>
      </w:r>
      <w:r w:rsidRPr="002A5DAF">
        <w:rPr>
          <w:rFonts w:ascii="Book Antiqua" w:hAnsi="Book Antiqua"/>
        </w:rPr>
        <w:t xml:space="preserve"> (</w:t>
      </w:r>
      <w:r w:rsidR="009C4C44" w:rsidRPr="002A5DAF">
        <w:rPr>
          <w:rFonts w:ascii="Book Antiqua" w:hAnsi="Book Antiqua"/>
        </w:rPr>
        <w:t>xxxx</w:t>
      </w:r>
      <w:r w:rsidRPr="002A5DAF">
        <w:rPr>
          <w:rFonts w:ascii="Book Antiqua" w:hAnsi="Book Antiqua"/>
        </w:rPr>
        <w:t xml:space="preserve">) Pages </w:t>
      </w:r>
      <w:r w:rsidR="009C4C44" w:rsidRPr="002A5DAF">
        <w:rPr>
          <w:rFonts w:ascii="Book Antiqua" w:hAnsi="Book Antiqua"/>
        </w:rPr>
        <w:t>x</w:t>
      </w:r>
      <w:r w:rsidRPr="002A5DAF">
        <w:rPr>
          <w:rFonts w:ascii="Book Antiqua" w:hAnsi="Book Antiqua"/>
        </w:rPr>
        <w:t>-</w:t>
      </w:r>
      <w:r w:rsidR="009C4C44" w:rsidRPr="002A5DAF">
        <w:rPr>
          <w:rFonts w:ascii="Book Antiqua" w:hAnsi="Book Antiqua"/>
        </w:rPr>
        <w:t>xx</w:t>
      </w:r>
    </w:p>
    <w:p w14:paraId="7CFD4641" w14:textId="77777777" w:rsidR="00272DF7" w:rsidRPr="002A5DAF" w:rsidRDefault="00272DF7" w:rsidP="006A1955">
      <w:pPr>
        <w:pBdr>
          <w:bottom w:val="single" w:sz="6" w:space="1" w:color="auto"/>
        </w:pBdr>
        <w:spacing w:after="0" w:line="240" w:lineRule="auto"/>
        <w:ind w:left="1418"/>
        <w:rPr>
          <w:rFonts w:ascii="Book Antiqua" w:hAnsi="Book Antiqua"/>
          <w:b/>
          <w:bCs/>
        </w:rPr>
      </w:pPr>
      <w:r w:rsidRPr="002A5DAF">
        <w:rPr>
          <w:rFonts w:ascii="Book Antiqua" w:hAnsi="Book Antiqua"/>
          <w:b/>
          <w:bCs/>
        </w:rPr>
        <w:t>Jurnal Obsesi : Jurnal Pendidikan Anak Usia Dini</w:t>
      </w:r>
    </w:p>
    <w:p w14:paraId="1B7D3183" w14:textId="77777777" w:rsidR="00272DF7" w:rsidRPr="002A5DAF" w:rsidRDefault="00272DF7" w:rsidP="006A1955">
      <w:pPr>
        <w:pBdr>
          <w:bottom w:val="single" w:sz="6" w:space="1" w:color="auto"/>
        </w:pBdr>
        <w:spacing w:after="0" w:line="240" w:lineRule="auto"/>
        <w:ind w:left="1418"/>
        <w:rPr>
          <w:rFonts w:ascii="Book Antiqua" w:hAnsi="Book Antiqua"/>
          <w:bCs/>
        </w:rPr>
      </w:pPr>
      <w:r w:rsidRPr="002A5DAF">
        <w:rPr>
          <w:rFonts w:ascii="Book Antiqua" w:hAnsi="Book Antiqua"/>
          <w:bCs/>
        </w:rPr>
        <w:t>ISSN: 2549-8959 (Online) 2356-1327 (Print)</w:t>
      </w:r>
    </w:p>
    <w:p w14:paraId="2CE138D8" w14:textId="77777777" w:rsidR="00B016A2" w:rsidRPr="002A5DAF" w:rsidRDefault="00B016A2" w:rsidP="006A1955">
      <w:pPr>
        <w:spacing w:after="0" w:line="240" w:lineRule="auto"/>
        <w:jc w:val="center"/>
        <w:rPr>
          <w:rFonts w:ascii="Book Antiqua" w:hAnsi="Book Antiqua" w:cs="Times New Roman"/>
          <w:b/>
          <w:bCs/>
        </w:rPr>
      </w:pPr>
    </w:p>
    <w:p w14:paraId="7C0B97FB" w14:textId="4B98E97A" w:rsidR="00F20D63" w:rsidRPr="002A5DAF" w:rsidRDefault="00E1115F" w:rsidP="006A1955">
      <w:pPr>
        <w:autoSpaceDE w:val="0"/>
        <w:autoSpaceDN w:val="0"/>
        <w:adjustRightInd w:val="0"/>
        <w:spacing w:after="0" w:line="240" w:lineRule="auto"/>
        <w:rPr>
          <w:rFonts w:ascii="Book Antiqua" w:hAnsi="Book Antiqua" w:cs="Times New Roman"/>
          <w:b/>
          <w:bCs/>
          <w:sz w:val="36"/>
          <w:szCs w:val="36"/>
          <w:lang w:val="en-US"/>
        </w:rPr>
      </w:pPr>
      <w:r w:rsidRPr="002A5DAF">
        <w:rPr>
          <w:rFonts w:ascii="Book Antiqua" w:hAnsi="Book Antiqua" w:cs="Times New Roman"/>
          <w:b/>
          <w:bCs/>
          <w:sz w:val="36"/>
          <w:szCs w:val="36"/>
          <w:lang w:val="en-US"/>
        </w:rPr>
        <w:t>Metode Relaksasi Untuk Mengurangi Tingkat Stress Pada Ibu Dalam Mendampingi Anak SFH (School From Home) di Era Pandemi</w:t>
      </w:r>
    </w:p>
    <w:p w14:paraId="1A75B5C1" w14:textId="5D5AC1C2" w:rsidR="006F14D5" w:rsidRPr="002A5DAF" w:rsidRDefault="00E1115F" w:rsidP="006A1955">
      <w:pPr>
        <w:autoSpaceDE w:val="0"/>
        <w:autoSpaceDN w:val="0"/>
        <w:adjustRightInd w:val="0"/>
        <w:spacing w:after="0" w:line="240" w:lineRule="auto"/>
        <w:rPr>
          <w:rFonts w:ascii="Book Antiqua" w:hAnsi="Book Antiqua" w:cs="Times New Roman"/>
          <w:b/>
          <w:vertAlign w:val="superscript"/>
          <w:lang w:val="en-US"/>
        </w:rPr>
      </w:pPr>
      <w:r w:rsidRPr="002A5DAF">
        <w:rPr>
          <w:rFonts w:ascii="Book Antiqua" w:hAnsi="Book Antiqua" w:cs="Times New Roman"/>
          <w:b/>
          <w:bCs/>
          <w:lang w:val="en-US"/>
        </w:rPr>
        <w:t>Eva Gustiana</w:t>
      </w:r>
      <w:r w:rsidR="006A1955" w:rsidRPr="002A5DAF">
        <w:rPr>
          <w:rFonts w:ascii="Book Antiqua" w:hAnsi="Book Antiqua" w:cs="Times New Roman"/>
          <w:b/>
          <w:bCs/>
          <w:vertAlign w:val="superscript"/>
        </w:rPr>
        <w:t>1</w:t>
      </w:r>
      <w:r w:rsidR="007F2A8E" w:rsidRPr="002A5DAF">
        <w:rPr>
          <w:rFonts w:ascii="Book Antiqua" w:hAnsi="Book Antiqua" w:cs="Times New Roman"/>
          <w:b/>
          <w:bCs/>
          <w:vertAlign w:val="superscript"/>
        </w:rPr>
        <w:sym w:font="Wingdings" w:char="F02A"/>
      </w:r>
      <w:r w:rsidR="0084186A" w:rsidRPr="002A5DAF">
        <w:rPr>
          <w:rFonts w:ascii="Book Antiqua" w:hAnsi="Book Antiqua" w:cs="Times New Roman"/>
          <w:b/>
        </w:rPr>
        <w:t xml:space="preserve"> </w:t>
      </w:r>
      <w:r w:rsidRPr="002A5DAF">
        <w:rPr>
          <w:rFonts w:ascii="Book Antiqua" w:hAnsi="Book Antiqua" w:cs="Times New Roman"/>
          <w:b/>
          <w:lang w:val="en-US"/>
        </w:rPr>
        <w:t>Chitra Charisma Islami</w:t>
      </w:r>
      <w:r w:rsidR="00DA5B8F" w:rsidRPr="002A5DAF">
        <w:rPr>
          <w:rFonts w:ascii="Book Antiqua" w:hAnsi="Book Antiqua" w:cs="Times New Roman"/>
          <w:b/>
          <w:vertAlign w:val="superscript"/>
          <w:lang w:val="en-US"/>
        </w:rPr>
        <w:t>2</w:t>
      </w:r>
    </w:p>
    <w:p w14:paraId="60F65ADC" w14:textId="7C8CE05E" w:rsidR="0083365C" w:rsidRPr="002A5DAF" w:rsidRDefault="00DA5B8F" w:rsidP="006A1955">
      <w:pPr>
        <w:pStyle w:val="Afiliasi"/>
        <w:spacing w:before="0" w:after="0"/>
        <w:jc w:val="left"/>
        <w:rPr>
          <w:rFonts w:ascii="Book Antiqua" w:hAnsi="Book Antiqua"/>
          <w:sz w:val="22"/>
          <w:szCs w:val="22"/>
        </w:rPr>
      </w:pPr>
      <w:r w:rsidRPr="002A5DAF">
        <w:rPr>
          <w:rFonts w:ascii="Book Antiqua" w:hAnsi="Book Antiqua"/>
          <w:sz w:val="22"/>
          <w:szCs w:val="22"/>
          <w:lang w:val="en-US"/>
        </w:rPr>
        <w:t>PG-PAUD, STKIP Muhammadiyah Kuningan</w:t>
      </w:r>
      <w:r w:rsidRPr="002A5DAF">
        <w:rPr>
          <w:rFonts w:ascii="Book Antiqua" w:hAnsi="Book Antiqua"/>
          <w:sz w:val="22"/>
          <w:szCs w:val="22"/>
          <w:vertAlign w:val="superscript"/>
        </w:rPr>
        <w:t>(1,2</w:t>
      </w:r>
      <w:r w:rsidRPr="002A5DAF">
        <w:rPr>
          <w:rFonts w:ascii="Book Antiqua" w:hAnsi="Book Antiqua"/>
          <w:sz w:val="22"/>
          <w:szCs w:val="22"/>
          <w:vertAlign w:val="superscript"/>
          <w:lang w:val="en-US"/>
        </w:rPr>
        <w:t>)</w:t>
      </w:r>
      <w:r w:rsidR="00F20D63" w:rsidRPr="002A5DAF">
        <w:rPr>
          <w:rFonts w:ascii="Book Antiqua" w:hAnsi="Book Antiqua"/>
          <w:sz w:val="22"/>
          <w:szCs w:val="22"/>
        </w:rPr>
        <w:t xml:space="preserve"> </w:t>
      </w:r>
    </w:p>
    <w:p w14:paraId="6608906C" w14:textId="77777777" w:rsidR="00804E8A" w:rsidRPr="002A5DAF" w:rsidRDefault="00804E8A" w:rsidP="006A1955">
      <w:pPr>
        <w:spacing w:after="0" w:line="240" w:lineRule="auto"/>
        <w:rPr>
          <w:rFonts w:ascii="Book Antiqua" w:hAnsi="Book Antiqua"/>
        </w:rPr>
      </w:pPr>
      <w:r w:rsidRPr="002A5DAF">
        <w:rPr>
          <w:rFonts w:ascii="Book Antiqua" w:hAnsi="Book Antiqua"/>
        </w:rPr>
        <w:t>DOI: prefix/singkatan jurnal.volume.nomor.nomor artikel</w:t>
      </w:r>
    </w:p>
    <w:p w14:paraId="25C3DF81" w14:textId="77777777" w:rsidR="00804E8A" w:rsidRPr="002A5DAF" w:rsidRDefault="00804E8A" w:rsidP="006A1955">
      <w:pPr>
        <w:autoSpaceDE w:val="0"/>
        <w:autoSpaceDN w:val="0"/>
        <w:adjustRightInd w:val="0"/>
        <w:spacing w:after="0" w:line="240" w:lineRule="auto"/>
        <w:rPr>
          <w:rFonts w:ascii="Book Antiqua" w:hAnsi="Book Antiqua" w:cs="Times New Roman"/>
          <w:b/>
          <w:bCs/>
        </w:rPr>
      </w:pPr>
    </w:p>
    <w:p w14:paraId="666218D3" w14:textId="479C23E1" w:rsidR="00F52EC1" w:rsidRPr="002A5DAF" w:rsidRDefault="00C4133F" w:rsidP="006A1955">
      <w:pPr>
        <w:autoSpaceDE w:val="0"/>
        <w:autoSpaceDN w:val="0"/>
        <w:adjustRightInd w:val="0"/>
        <w:spacing w:after="0" w:line="240" w:lineRule="auto"/>
        <w:rPr>
          <w:rFonts w:ascii="Book Antiqua" w:hAnsi="Book Antiqua" w:cs="Times New Roman"/>
          <w:b/>
          <w:bCs/>
          <w:sz w:val="28"/>
          <w:szCs w:val="28"/>
        </w:rPr>
      </w:pPr>
      <w:r w:rsidRPr="002A5DAF">
        <w:rPr>
          <w:rFonts w:ascii="Book Antiqua" w:hAnsi="Book Antiqua" w:cs="Times New Roman"/>
          <w:b/>
          <w:bCs/>
          <w:sz w:val="28"/>
          <w:szCs w:val="28"/>
        </w:rPr>
        <w:t>Abstrak</w:t>
      </w:r>
    </w:p>
    <w:p w14:paraId="516F71ED" w14:textId="0CD623EA" w:rsidR="00C80B75" w:rsidRPr="002A5DAF" w:rsidRDefault="003B5D73" w:rsidP="00C80B75">
      <w:pPr>
        <w:pStyle w:val="BodyText"/>
        <w:spacing w:after="0" w:line="240" w:lineRule="auto"/>
        <w:jc w:val="both"/>
        <w:rPr>
          <w:rFonts w:ascii="Book Antiqua" w:hAnsi="Book Antiqua" w:cs="Times New Roman"/>
        </w:rPr>
      </w:pPr>
      <w:r w:rsidRPr="002A5DAF">
        <w:rPr>
          <w:rFonts w:ascii="Book Antiqua" w:hAnsi="Book Antiqua"/>
        </w:rPr>
        <w:t>Kebijakan-kebijakan pembelajaran daring menuai banyak tanggapan dari orang tua dan guru. Perubahan  situasi  dan  kondisi  yang  mempengaruhi kondisi orang tua sehingga tidak sedikit yang mengalami stress. Dengan fenomena yang ada dilapangan  maka  dari  itu,  dan  berdasarkan  hasil  dari  pra-penelitian  yang  didukung  oleh pendapat para ahli perlu adanya metode relaksi guna mengurangi tingkat stress pada ibu dalam mendampingi anak SFH (</w:t>
      </w:r>
      <w:r w:rsidRPr="002A5DAF">
        <w:rPr>
          <w:rFonts w:ascii="Book Antiqua" w:hAnsi="Book Antiqua"/>
          <w:i/>
        </w:rPr>
        <w:t>School From Home</w:t>
      </w:r>
      <w:r w:rsidRPr="002A5DAF">
        <w:rPr>
          <w:rFonts w:ascii="Book Antiqua" w:hAnsi="Book Antiqua"/>
        </w:rPr>
        <w:t>) di Era Pandemi ini. Permasalahan yang diteliti adalah menerapkan metode relaksasi guna mengurangi tingkat stres ibu yang dalam mengdampingi anak SFH (</w:t>
      </w:r>
      <w:r w:rsidRPr="002A5DAF">
        <w:rPr>
          <w:rFonts w:ascii="Book Antiqua" w:hAnsi="Book Antiqua"/>
          <w:i/>
        </w:rPr>
        <w:t>School From Home</w:t>
      </w:r>
      <w:r w:rsidRPr="002A5DAF">
        <w:rPr>
          <w:rFonts w:ascii="Book Antiqua" w:hAnsi="Book Antiqua"/>
        </w:rPr>
        <w:t xml:space="preserve">). Penelitian ini dilakukan dengan mengunakan pendekatan </w:t>
      </w:r>
      <w:r w:rsidRPr="002A5DAF">
        <w:rPr>
          <w:rFonts w:ascii="Book Antiqua" w:hAnsi="Book Antiqua"/>
          <w:i/>
        </w:rPr>
        <w:t>quasi experimental design</w:t>
      </w:r>
      <w:r w:rsidRPr="002A5DAF">
        <w:rPr>
          <w:rFonts w:ascii="Book Antiqua" w:hAnsi="Book Antiqua"/>
        </w:rPr>
        <w:t xml:space="preserve">, yaitu suatu penelitian yang memiliki bentuk menyerupai dengan eksperimen. </w:t>
      </w:r>
      <w:r w:rsidRPr="002A5DAF">
        <w:rPr>
          <w:rFonts w:ascii="Book Antiqua" w:hAnsi="Book Antiqua"/>
          <w:i/>
        </w:rPr>
        <w:t xml:space="preserve">Quasy experimental </w:t>
      </w:r>
      <w:r w:rsidRPr="002A5DAF">
        <w:rPr>
          <w:rFonts w:ascii="Book Antiqua" w:hAnsi="Book Antiqua"/>
        </w:rPr>
        <w:t xml:space="preserve">biasanya digunakan ketika kontrol secara penuh tidak dimungkinkan seperti dalam penelitian eksperimental </w:t>
      </w:r>
      <w:r w:rsidR="00DC2F06" w:rsidRPr="002A5DAF">
        <w:rPr>
          <w:rFonts w:ascii="Book Antiqua" w:hAnsi="Book Antiqua"/>
        </w:rPr>
        <w:fldChar w:fldCharType="begin" w:fldLock="1"/>
      </w:r>
      <w:r w:rsidR="00DC2F06" w:rsidRPr="002A5DAF">
        <w:rPr>
          <w:rFonts w:ascii="Book Antiqua" w:hAnsi="Book Antiqua"/>
        </w:rPr>
        <w:instrText>ADDIN CSL_CITATION {"citationItems":[{"id":"ITEM-1","itemData":{"author":[{"dropping-particle":"","family":"Graziano, Anthony","given":"M","non-dropping-particle":"","parse-names":false,"suffix":""}],"id":"ITEM-1","issued":{"date-parts":[["2000"]]},"publisher":"Allyn &amp; Bacon","publisher-place":"New York","title":"Research Methods: A Process of Inquiry","type":"book"},"uris":["http://www.mendeley.com/documents/?uuid=65071373-cc3b-467b-bb85-bc0e36541257"]}],"mendeley":{"formattedCitation":"(Graziano, Anthony, 2000)","plainTextFormattedCitation":"(Graziano, Anthony, 2000)","previouslyFormattedCitation":"(Graziano, Anthony, 2000)"},"properties":{"noteIndex":0},"schema":"https://github.com/citation-style-language/schema/raw/master/csl-citation.json"}</w:instrText>
      </w:r>
      <w:r w:rsidR="00DC2F06" w:rsidRPr="002A5DAF">
        <w:rPr>
          <w:rFonts w:ascii="Book Antiqua" w:hAnsi="Book Antiqua"/>
        </w:rPr>
        <w:fldChar w:fldCharType="separate"/>
      </w:r>
      <w:r w:rsidR="00DC2F06" w:rsidRPr="002A5DAF">
        <w:rPr>
          <w:rFonts w:ascii="Book Antiqua" w:hAnsi="Book Antiqua"/>
          <w:noProof/>
        </w:rPr>
        <w:t>(Graziano, Anthony, 2000)</w:t>
      </w:r>
      <w:r w:rsidR="00DC2F06" w:rsidRPr="002A5DAF">
        <w:rPr>
          <w:rFonts w:ascii="Book Antiqua" w:hAnsi="Book Antiqua"/>
        </w:rPr>
        <w:fldChar w:fldCharType="end"/>
      </w:r>
      <w:r w:rsidR="00DC2F06" w:rsidRPr="002A5DAF">
        <w:rPr>
          <w:rFonts w:ascii="Book Antiqua" w:hAnsi="Book Antiqua"/>
        </w:rPr>
        <w:t xml:space="preserve">. </w:t>
      </w:r>
      <w:r w:rsidRPr="002A5DAF">
        <w:rPr>
          <w:rFonts w:ascii="Book Antiqua" w:hAnsi="Book Antiqua"/>
        </w:rPr>
        <w:t xml:space="preserve">Rancangan penelitian yang digunakan adalah </w:t>
      </w:r>
      <w:r w:rsidRPr="002A5DAF">
        <w:rPr>
          <w:rFonts w:ascii="Book Antiqua" w:hAnsi="Book Antiqua"/>
          <w:i/>
        </w:rPr>
        <w:t xml:space="preserve">one group before-after, (pretest-postest design)   </w:t>
      </w:r>
      <w:r w:rsidRPr="002A5DAF">
        <w:rPr>
          <w:rFonts w:ascii="Book Antiqua" w:hAnsi="Book Antiqua"/>
        </w:rPr>
        <w:t>dimana akan dilihat perbedaan hasil test peserta sebelum dan sesudah pelaksanaan variabel independent.</w:t>
      </w:r>
      <w:r w:rsidR="00C80B75" w:rsidRPr="002A5DAF">
        <w:rPr>
          <w:rFonts w:ascii="Book Antiqua" w:hAnsi="Book Antiqua"/>
        </w:rPr>
        <w:t xml:space="preserve"> </w:t>
      </w:r>
      <w:r w:rsidR="00C80B75" w:rsidRPr="002A5DAF">
        <w:rPr>
          <w:rFonts w:ascii="Book Antiqua" w:hAnsi="Book Antiqua" w:cs="Times New Roman"/>
          <w:lang w:val="en-US"/>
        </w:rPr>
        <w:t>Berdasarkan hasil analisis data menunjukkan bahwa metode relaksasi dapat menurunkan tingkat stress pada ibu ketika mendampingi anak SFH (</w:t>
      </w:r>
      <w:r w:rsidR="00C80B75" w:rsidRPr="002A5DAF">
        <w:rPr>
          <w:rFonts w:ascii="Book Antiqua" w:hAnsi="Book Antiqua" w:cs="Times New Roman"/>
          <w:i/>
          <w:lang w:val="en-US"/>
        </w:rPr>
        <w:t>School From Home</w:t>
      </w:r>
      <w:r w:rsidR="00C80B75" w:rsidRPr="002A5DAF">
        <w:rPr>
          <w:rFonts w:ascii="Book Antiqua" w:hAnsi="Book Antiqua" w:cs="Times New Roman"/>
          <w:lang w:val="en-US"/>
        </w:rPr>
        <w:t>) diera pandemi.</w:t>
      </w:r>
    </w:p>
    <w:p w14:paraId="10670026" w14:textId="170E698F" w:rsidR="00F52EC1" w:rsidRPr="002A5DAF" w:rsidRDefault="00F52EC1" w:rsidP="006A1955">
      <w:pPr>
        <w:pStyle w:val="abstrak"/>
        <w:ind w:left="0" w:right="57"/>
        <w:rPr>
          <w:rFonts w:ascii="Book Antiqua" w:hAnsi="Book Antiqua"/>
          <w:sz w:val="22"/>
          <w:szCs w:val="22"/>
          <w:lang w:val="id-ID"/>
        </w:rPr>
      </w:pPr>
      <w:r w:rsidRPr="002A5DAF">
        <w:rPr>
          <w:rFonts w:ascii="Book Antiqua" w:hAnsi="Book Antiqua"/>
          <w:b/>
          <w:sz w:val="22"/>
          <w:szCs w:val="22"/>
          <w:lang w:val="id-ID"/>
        </w:rPr>
        <w:t xml:space="preserve">Kata Kunci: </w:t>
      </w:r>
      <w:r w:rsidR="003B5D73" w:rsidRPr="002A5DAF">
        <w:rPr>
          <w:rFonts w:ascii="Book Antiqua" w:hAnsi="Book Antiqua"/>
          <w:i/>
          <w:sz w:val="22"/>
          <w:szCs w:val="22"/>
        </w:rPr>
        <w:t>Metode Relaksasi</w:t>
      </w:r>
      <w:r w:rsidR="0083365C" w:rsidRPr="002A5DAF">
        <w:rPr>
          <w:rFonts w:ascii="Book Antiqua" w:hAnsi="Book Antiqua"/>
          <w:i/>
          <w:sz w:val="22"/>
          <w:szCs w:val="22"/>
          <w:lang w:val="id-ID"/>
        </w:rPr>
        <w:t>;</w:t>
      </w:r>
      <w:r w:rsidR="003B5D73" w:rsidRPr="002A5DAF">
        <w:rPr>
          <w:rFonts w:ascii="Book Antiqua" w:hAnsi="Book Antiqua"/>
          <w:i/>
          <w:sz w:val="22"/>
          <w:szCs w:val="22"/>
          <w:lang w:val="id-ID"/>
        </w:rPr>
        <w:t xml:space="preserve"> </w:t>
      </w:r>
      <w:r w:rsidR="003B5D73" w:rsidRPr="002A5DAF">
        <w:rPr>
          <w:rFonts w:ascii="Book Antiqua" w:hAnsi="Book Antiqua"/>
          <w:i/>
          <w:sz w:val="22"/>
          <w:szCs w:val="22"/>
        </w:rPr>
        <w:t>Tingkat Stress</w:t>
      </w:r>
      <w:r w:rsidR="0083365C" w:rsidRPr="002A5DAF">
        <w:rPr>
          <w:rFonts w:ascii="Book Antiqua" w:hAnsi="Book Antiqua"/>
          <w:i/>
          <w:sz w:val="22"/>
          <w:szCs w:val="22"/>
          <w:lang w:val="id-ID"/>
        </w:rPr>
        <w:t>;</w:t>
      </w:r>
      <w:r w:rsidR="003B5D73" w:rsidRPr="002A5DAF">
        <w:rPr>
          <w:rFonts w:ascii="Book Antiqua" w:hAnsi="Book Antiqua"/>
          <w:i/>
          <w:sz w:val="22"/>
          <w:szCs w:val="22"/>
          <w:lang w:val="id-ID"/>
        </w:rPr>
        <w:t xml:space="preserve"> </w:t>
      </w:r>
      <w:r w:rsidR="003B5D73" w:rsidRPr="002A5DAF">
        <w:rPr>
          <w:rFonts w:ascii="Book Antiqua" w:hAnsi="Book Antiqua"/>
          <w:i/>
          <w:sz w:val="22"/>
          <w:szCs w:val="22"/>
        </w:rPr>
        <w:t>SFH</w:t>
      </w:r>
      <w:r w:rsidRPr="002A5DAF">
        <w:rPr>
          <w:rFonts w:ascii="Book Antiqua" w:hAnsi="Book Antiqua"/>
          <w:sz w:val="22"/>
          <w:szCs w:val="22"/>
          <w:lang w:val="id-ID"/>
        </w:rPr>
        <w:t>.</w:t>
      </w:r>
    </w:p>
    <w:p w14:paraId="5A7D63B5" w14:textId="77777777" w:rsidR="00F52EC1" w:rsidRPr="002A5DAF" w:rsidRDefault="00F52EC1" w:rsidP="006A1955">
      <w:pPr>
        <w:pStyle w:val="abstrak"/>
        <w:ind w:left="0" w:right="57"/>
        <w:rPr>
          <w:rFonts w:ascii="Book Antiqua" w:hAnsi="Book Antiqua"/>
          <w:sz w:val="22"/>
          <w:szCs w:val="22"/>
          <w:lang w:val="id-ID"/>
        </w:rPr>
      </w:pPr>
    </w:p>
    <w:p w14:paraId="1766EF8C" w14:textId="77777777" w:rsidR="00F52EC1" w:rsidRPr="002A5DAF" w:rsidRDefault="00F52EC1" w:rsidP="006A1955">
      <w:pPr>
        <w:pStyle w:val="StyleAuthorBold"/>
        <w:spacing w:before="0" w:after="0"/>
        <w:jc w:val="left"/>
        <w:rPr>
          <w:rFonts w:ascii="Book Antiqua" w:hAnsi="Book Antiqua"/>
          <w:sz w:val="28"/>
          <w:szCs w:val="28"/>
          <w:lang w:val="id-ID"/>
        </w:rPr>
      </w:pPr>
      <w:r w:rsidRPr="002A5DAF">
        <w:rPr>
          <w:rFonts w:ascii="Book Antiqua" w:hAnsi="Book Antiqua"/>
          <w:sz w:val="28"/>
          <w:szCs w:val="28"/>
          <w:lang w:val="id-ID"/>
        </w:rPr>
        <w:t>Abstract</w:t>
      </w:r>
    </w:p>
    <w:p w14:paraId="3D510F6D" w14:textId="77777777" w:rsidR="00C80B75" w:rsidRPr="002A5DAF" w:rsidRDefault="003B5D73" w:rsidP="00C80B75">
      <w:pPr>
        <w:pStyle w:val="abstrak"/>
        <w:ind w:left="0" w:right="-34"/>
        <w:rPr>
          <w:rFonts w:ascii="Book Antiqua" w:hAnsi="Book Antiqua"/>
          <w:sz w:val="22"/>
          <w:szCs w:val="22"/>
        </w:rPr>
      </w:pPr>
      <w:r w:rsidRPr="002A5DAF">
        <w:rPr>
          <w:rFonts w:ascii="Book Antiqua" w:hAnsi="Book Antiqua"/>
          <w:sz w:val="22"/>
          <w:szCs w:val="22"/>
          <w:lang w:val="id-ID"/>
        </w:rPr>
        <w:t>The online learning policies are getting a lot of responses from parents and teachers. Changes in situations and conditions that affect the condition of parents so that not a few experience stress. With the phenomena that exist in the field, therefore, and based on the results of pre-research supported by expert opinions, it is necessary to have a relaxation method to reduce stress levels for mothers in accompanying SFH (School From Home) children in this Pandemic Era. The problem under study is applying the relaxation method to reduce the stress level of mothers who accompany SFH (School From Home) children. This research was conducted using a quasi-experimental design approach, which is a study that has a shape similar to an experiment. Quasy experimental is usually used when full control is not possible as in experimental research</w:t>
      </w:r>
      <w:r w:rsidR="00DC2F06" w:rsidRPr="002A5DAF">
        <w:rPr>
          <w:rFonts w:ascii="Book Antiqua" w:hAnsi="Book Antiqua"/>
          <w:sz w:val="22"/>
          <w:szCs w:val="22"/>
        </w:rPr>
        <w:t xml:space="preserve"> </w:t>
      </w:r>
      <w:r w:rsidR="00DC2F06" w:rsidRPr="002A5DAF">
        <w:rPr>
          <w:rFonts w:ascii="Book Antiqua" w:hAnsi="Book Antiqua"/>
          <w:sz w:val="22"/>
          <w:szCs w:val="22"/>
        </w:rPr>
        <w:fldChar w:fldCharType="begin" w:fldLock="1"/>
      </w:r>
      <w:r w:rsidR="00DC2F06" w:rsidRPr="002A5DAF">
        <w:rPr>
          <w:rFonts w:ascii="Book Antiqua" w:hAnsi="Book Antiqua"/>
          <w:sz w:val="22"/>
          <w:szCs w:val="22"/>
        </w:rPr>
        <w:instrText>ADDIN CSL_CITATION {"citationItems":[{"id":"ITEM-1","itemData":{"author":[{"dropping-particle":"","family":"Graziano, Anthony","given":"M","non-dropping-particle":"","parse-names":false,"suffix":""}],"id":"ITEM-1","issued":{"date-parts":[["2000"]]},"publisher":"Allyn &amp; Bacon","publisher-place":"New York","title":"Research Methods: A Process of Inquiry","type":"book"},"uris":["http://www.mendeley.com/documents/?uuid=65071373-cc3b-467b-bb85-bc0e36541257"]}],"mendeley":{"formattedCitation":"(Graziano, Anthony, 2000)","plainTextFormattedCitation":"(Graziano, Anthony, 2000)","previouslyFormattedCitation":"(Graziano, Anthony, 2000)"},"properties":{"noteIndex":0},"schema":"https://github.com/citation-style-language/schema/raw/master/csl-citation.json"}</w:instrText>
      </w:r>
      <w:r w:rsidR="00DC2F06" w:rsidRPr="002A5DAF">
        <w:rPr>
          <w:rFonts w:ascii="Book Antiqua" w:hAnsi="Book Antiqua"/>
          <w:sz w:val="22"/>
          <w:szCs w:val="22"/>
        </w:rPr>
        <w:fldChar w:fldCharType="separate"/>
      </w:r>
      <w:r w:rsidR="00DC2F06" w:rsidRPr="002A5DAF">
        <w:rPr>
          <w:rFonts w:ascii="Book Antiqua" w:hAnsi="Book Antiqua"/>
          <w:noProof/>
          <w:sz w:val="22"/>
          <w:szCs w:val="22"/>
        </w:rPr>
        <w:t>(Graziano, Anthony, 2000)</w:t>
      </w:r>
      <w:r w:rsidR="00DC2F06" w:rsidRPr="002A5DAF">
        <w:rPr>
          <w:rFonts w:ascii="Book Antiqua" w:hAnsi="Book Antiqua"/>
          <w:sz w:val="22"/>
          <w:szCs w:val="22"/>
        </w:rPr>
        <w:fldChar w:fldCharType="end"/>
      </w:r>
      <w:r w:rsidRPr="002A5DAF">
        <w:rPr>
          <w:rFonts w:ascii="Book Antiqua" w:hAnsi="Book Antiqua"/>
          <w:sz w:val="22"/>
          <w:szCs w:val="22"/>
          <w:lang w:val="id-ID"/>
        </w:rPr>
        <w:t>. The research design used was one group before-after, (pretest-posttest design) where the differences in the test results of participants before and after the implementation of the independent variables would be seen.</w:t>
      </w:r>
      <w:r w:rsidR="00C80B75" w:rsidRPr="002A5DAF">
        <w:rPr>
          <w:rFonts w:ascii="Book Antiqua" w:hAnsi="Book Antiqua"/>
          <w:sz w:val="22"/>
          <w:szCs w:val="22"/>
        </w:rPr>
        <w:t xml:space="preserve"> </w:t>
      </w:r>
      <w:r w:rsidR="00C80B75" w:rsidRPr="002A5DAF">
        <w:rPr>
          <w:rFonts w:ascii="Book Antiqua" w:hAnsi="Book Antiqua"/>
          <w:sz w:val="22"/>
          <w:szCs w:val="22"/>
          <w:lang w:val="en"/>
        </w:rPr>
        <w:t>Based on the results of data analysis, it shows that the relaxation method can reduce stress levels for mothers when accompanying SFH (School From Home) children in the pandemic era.</w:t>
      </w:r>
    </w:p>
    <w:p w14:paraId="26D5E1C0" w14:textId="27DB5210" w:rsidR="009C4C44" w:rsidRPr="002A5DAF" w:rsidRDefault="003B5D73" w:rsidP="003B5D73">
      <w:pPr>
        <w:pStyle w:val="abstrak"/>
        <w:ind w:left="0" w:right="-34"/>
        <w:rPr>
          <w:rFonts w:ascii="Book Antiqua" w:hAnsi="Book Antiqua"/>
          <w:sz w:val="22"/>
          <w:szCs w:val="22"/>
          <w:lang w:val="id-ID"/>
        </w:rPr>
      </w:pPr>
      <w:r w:rsidRPr="002A5DAF">
        <w:rPr>
          <w:rFonts w:ascii="Book Antiqua" w:hAnsi="Book Antiqua"/>
          <w:b/>
          <w:sz w:val="22"/>
          <w:szCs w:val="22"/>
          <w:lang w:val="id-ID"/>
        </w:rPr>
        <w:t>Keywords:</w:t>
      </w:r>
      <w:r w:rsidRPr="002A5DAF">
        <w:rPr>
          <w:rFonts w:ascii="Book Antiqua" w:hAnsi="Book Antiqua"/>
          <w:sz w:val="22"/>
          <w:szCs w:val="22"/>
          <w:lang w:val="id-ID"/>
        </w:rPr>
        <w:t xml:space="preserve"> Relaxation Method; Stress level; SFH.</w:t>
      </w:r>
    </w:p>
    <w:p w14:paraId="4A10A91C" w14:textId="16165FFF" w:rsidR="009C4C44" w:rsidRPr="002A5DAF" w:rsidRDefault="009C4C44" w:rsidP="006A1955">
      <w:pPr>
        <w:spacing w:after="0" w:line="240" w:lineRule="auto"/>
        <w:rPr>
          <w:rFonts w:ascii="Book Antiqua" w:hAnsi="Book Antiqua" w:cs="Times New Roman"/>
          <w:b/>
        </w:rPr>
      </w:pPr>
    </w:p>
    <w:p w14:paraId="7C3464CB" w14:textId="479902B7" w:rsidR="00272DF7" w:rsidRPr="002A5DAF" w:rsidRDefault="00272DF7" w:rsidP="006A1955">
      <w:pPr>
        <w:pBdr>
          <w:bottom w:val="single" w:sz="6" w:space="1" w:color="auto"/>
        </w:pBdr>
        <w:adjustRightInd w:val="0"/>
        <w:spacing w:after="0" w:line="240" w:lineRule="auto"/>
        <w:jc w:val="right"/>
        <w:rPr>
          <w:rFonts w:ascii="Book Antiqua" w:hAnsi="Book Antiqua"/>
          <w:sz w:val="20"/>
          <w:szCs w:val="20"/>
          <w:lang w:val="en-US"/>
        </w:rPr>
      </w:pPr>
      <w:r w:rsidRPr="002A5DAF">
        <w:rPr>
          <w:rFonts w:ascii="Book Antiqua" w:hAnsi="Book Antiqua"/>
          <w:sz w:val="20"/>
          <w:szCs w:val="20"/>
        </w:rPr>
        <w:t xml:space="preserve">Copyright (c) </w:t>
      </w:r>
      <w:r w:rsidR="008F2419" w:rsidRPr="002A5DAF">
        <w:rPr>
          <w:rFonts w:ascii="Book Antiqua" w:hAnsi="Book Antiqua"/>
          <w:sz w:val="20"/>
          <w:szCs w:val="20"/>
        </w:rPr>
        <w:t>2021</w:t>
      </w:r>
      <w:r w:rsidRPr="002A5DAF">
        <w:rPr>
          <w:rFonts w:ascii="Book Antiqua" w:hAnsi="Book Antiqua"/>
          <w:sz w:val="20"/>
          <w:szCs w:val="20"/>
        </w:rPr>
        <w:t xml:space="preserve"> </w:t>
      </w:r>
      <w:r w:rsidR="003B5D73" w:rsidRPr="002A5DAF">
        <w:rPr>
          <w:rFonts w:ascii="Book Antiqua" w:hAnsi="Book Antiqua"/>
          <w:sz w:val="20"/>
          <w:szCs w:val="20"/>
          <w:lang w:val="en-US"/>
        </w:rPr>
        <w:t>Eva Gustiana, Chitra Charisma Islami</w:t>
      </w:r>
    </w:p>
    <w:p w14:paraId="010BC6D9" w14:textId="21DEA11D" w:rsidR="00272DF7" w:rsidRPr="002A5DAF" w:rsidRDefault="00272DF7" w:rsidP="006A1955">
      <w:pPr>
        <w:tabs>
          <w:tab w:val="left" w:pos="6237"/>
        </w:tabs>
        <w:adjustRightInd w:val="0"/>
        <w:spacing w:after="0" w:line="240" w:lineRule="auto"/>
        <w:rPr>
          <w:rFonts w:ascii="Book Antiqua" w:hAnsi="Book Antiqua"/>
          <w:sz w:val="20"/>
          <w:szCs w:val="20"/>
        </w:rPr>
      </w:pPr>
      <w:r w:rsidRPr="002A5DAF">
        <w:rPr>
          <w:rFonts w:ascii="Book Antiqua" w:hAnsi="Book Antiqua"/>
          <w:sz w:val="20"/>
          <w:szCs w:val="20"/>
        </w:rPr>
        <w:sym w:font="Wingdings" w:char="F02A"/>
      </w:r>
      <w:r w:rsidRPr="002A5DAF">
        <w:rPr>
          <w:rFonts w:ascii="Book Antiqua" w:hAnsi="Book Antiqua"/>
          <w:sz w:val="20"/>
          <w:szCs w:val="20"/>
        </w:rPr>
        <w:t xml:space="preserve"> Corresponding author :</w:t>
      </w:r>
      <w:r w:rsidR="003B5D73" w:rsidRPr="002A5DAF">
        <w:rPr>
          <w:rFonts w:ascii="Book Antiqua" w:hAnsi="Book Antiqua"/>
          <w:sz w:val="20"/>
          <w:szCs w:val="20"/>
          <w:lang w:val="en-US"/>
        </w:rPr>
        <w:t xml:space="preserve"> Eva Gustiana</w:t>
      </w:r>
      <w:r w:rsidRPr="002A5DAF">
        <w:rPr>
          <w:rFonts w:ascii="Book Antiqua" w:hAnsi="Book Antiqua"/>
          <w:sz w:val="20"/>
          <w:szCs w:val="20"/>
        </w:rPr>
        <w:tab/>
      </w:r>
    </w:p>
    <w:p w14:paraId="3BD81320" w14:textId="39E5B0C9" w:rsidR="00272DF7" w:rsidRPr="002A5DAF" w:rsidRDefault="00272DF7" w:rsidP="006A1955">
      <w:pPr>
        <w:tabs>
          <w:tab w:val="left" w:pos="6237"/>
        </w:tabs>
        <w:adjustRightInd w:val="0"/>
        <w:spacing w:after="0" w:line="240" w:lineRule="auto"/>
        <w:rPr>
          <w:rFonts w:ascii="Book Antiqua" w:hAnsi="Book Antiqua"/>
          <w:sz w:val="20"/>
          <w:szCs w:val="20"/>
          <w:lang w:val="en-US"/>
        </w:rPr>
      </w:pPr>
      <w:r w:rsidRPr="002A5DAF">
        <w:rPr>
          <w:rFonts w:ascii="Book Antiqua" w:hAnsi="Book Antiqua"/>
          <w:sz w:val="20"/>
          <w:szCs w:val="20"/>
        </w:rPr>
        <w:t xml:space="preserve">Email Address : </w:t>
      </w:r>
      <w:r w:rsidR="003B5D73" w:rsidRPr="002A5DAF">
        <w:rPr>
          <w:rFonts w:ascii="Book Antiqua" w:hAnsi="Book Antiqua"/>
          <w:sz w:val="20"/>
          <w:szCs w:val="20"/>
          <w:lang w:val="en-US"/>
        </w:rPr>
        <w:t>eva_psikologi@upmk.ac.id</w:t>
      </w:r>
    </w:p>
    <w:p w14:paraId="6B62977A" w14:textId="77777777" w:rsidR="00272DF7" w:rsidRPr="002A5DAF" w:rsidRDefault="00272DF7" w:rsidP="006A1955">
      <w:pPr>
        <w:tabs>
          <w:tab w:val="left" w:pos="6237"/>
        </w:tabs>
        <w:adjustRightInd w:val="0"/>
        <w:spacing w:after="0" w:line="240" w:lineRule="auto"/>
        <w:rPr>
          <w:rFonts w:ascii="Book Antiqua" w:hAnsi="Book Antiqua"/>
          <w:sz w:val="20"/>
          <w:szCs w:val="20"/>
        </w:rPr>
      </w:pPr>
      <w:r w:rsidRPr="002A5DAF">
        <w:rPr>
          <w:rFonts w:ascii="Book Antiqua" w:hAnsi="Book Antiqua"/>
          <w:sz w:val="20"/>
          <w:szCs w:val="20"/>
        </w:rPr>
        <w:t>Received tanggal bulan tahun, Accepted tanggal bulan tahun, Published tanggal bulan tahun</w:t>
      </w:r>
    </w:p>
    <w:p w14:paraId="405A1B5B" w14:textId="77777777" w:rsidR="00961186" w:rsidRPr="002A5DAF" w:rsidRDefault="00961186" w:rsidP="006A1955">
      <w:pPr>
        <w:autoSpaceDE w:val="0"/>
        <w:autoSpaceDN w:val="0"/>
        <w:adjustRightInd w:val="0"/>
        <w:spacing w:after="0" w:line="240" w:lineRule="auto"/>
        <w:jc w:val="both"/>
        <w:rPr>
          <w:rFonts w:ascii="Book Antiqua" w:hAnsi="Book Antiqua" w:cs="Times New Roman"/>
        </w:rPr>
      </w:pPr>
    </w:p>
    <w:p w14:paraId="5BD84B99" w14:textId="77777777" w:rsidR="006F14D5" w:rsidRPr="002A5DAF" w:rsidRDefault="006F14D5" w:rsidP="006A1955">
      <w:pPr>
        <w:pStyle w:val="Heading1"/>
        <w:numPr>
          <w:ilvl w:val="0"/>
          <w:numId w:val="0"/>
        </w:numPr>
        <w:spacing w:before="0" w:after="0"/>
        <w:jc w:val="both"/>
        <w:rPr>
          <w:rFonts w:ascii="Book Antiqua" w:hAnsi="Book Antiqua"/>
          <w:b/>
          <w:sz w:val="28"/>
          <w:szCs w:val="28"/>
          <w:lang w:val="id-ID"/>
        </w:rPr>
      </w:pPr>
      <w:r w:rsidRPr="002A5DAF">
        <w:rPr>
          <w:rFonts w:ascii="Book Antiqua" w:hAnsi="Book Antiqua"/>
          <w:b/>
          <w:sz w:val="28"/>
          <w:szCs w:val="28"/>
          <w:lang w:val="id-ID"/>
        </w:rPr>
        <w:t xml:space="preserve">PENDAHULUAN </w:t>
      </w:r>
    </w:p>
    <w:p w14:paraId="475773E9" w14:textId="129C70FD" w:rsidR="003B5D73"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Sejumlah provinsi mulai Senin 16 Maret 2020 meliburkan sekolah, dari jenjang TK, SD, SMP dan   SMA   hingga   Senin   30   Maret   2020   Langkah   itu   diambil   untuk   mengantisipasi penyebaran  virus corona  (Covid-19) di lingkungan lembaga pendidikan (Republika.co.id). Saat ini bulan Oktober 2020 khususnya di Kabupaten Kuningan Jawa Barat masih dilakukan pembelajaran di rumah yang istilah kerennya sering disebut School From Home (SFH).</w:t>
      </w:r>
      <w:r w:rsidRPr="002A5DAF">
        <w:rPr>
          <w:rFonts w:ascii="Book Antiqua" w:hAnsi="Book Antiqua" w:cs="Times New Roman"/>
          <w:lang w:val="en-US"/>
        </w:rPr>
        <w:t xml:space="preserve"> </w:t>
      </w:r>
      <w:r w:rsidRPr="002A5DAF">
        <w:rPr>
          <w:rFonts w:ascii="Book Antiqua" w:hAnsi="Book Antiqua" w:cs="Times New Roman"/>
        </w:rPr>
        <w:t>Penelitian yang dilakukan di Hongkong yang dikutip dari CNN Indonesia (Kamis 26 Maret</w:t>
      </w:r>
      <w:r w:rsidRPr="002A5DAF">
        <w:rPr>
          <w:rFonts w:ascii="Book Antiqua" w:hAnsi="Book Antiqua" w:cs="Times New Roman"/>
          <w:lang w:val="en-US"/>
        </w:rPr>
        <w:t xml:space="preserve"> </w:t>
      </w:r>
      <w:r w:rsidRPr="002A5DAF">
        <w:rPr>
          <w:rFonts w:ascii="Book Antiqua" w:hAnsi="Book Antiqua" w:cs="Times New Roman"/>
        </w:rPr>
        <w:t>2020)</w:t>
      </w:r>
      <w:r w:rsidR="00DC2F06" w:rsidRPr="002A5DAF">
        <w:rPr>
          <w:rFonts w:ascii="Book Antiqua" w:hAnsi="Book Antiqua" w:cs="Times New Roman"/>
          <w:lang w:val="en-US"/>
        </w:rPr>
        <w:t xml:space="preserve"> </w:t>
      </w:r>
      <w:r w:rsidR="00DC2F06" w:rsidRPr="002A5DAF">
        <w:rPr>
          <w:rFonts w:ascii="Book Antiqua" w:hAnsi="Book Antiqua" w:cs="Times New Roman"/>
          <w:lang w:val="en-US"/>
        </w:rPr>
        <w:fldChar w:fldCharType="begin" w:fldLock="1"/>
      </w:r>
      <w:r w:rsidR="00026C17" w:rsidRPr="002A5DAF">
        <w:rPr>
          <w:rFonts w:ascii="Book Antiqua" w:hAnsi="Book Antiqua" w:cs="Times New Roman"/>
          <w:lang w:val="en-US"/>
        </w:rPr>
        <w:instrText>ADDIN CSL_CITATION {"citationItems":[{"id":"ITEM-1","itemData":{"author":[{"dropping-particle":"","family":"Friedenberg","given":"Lisa","non-dropping-particle":"","parse-names":false,"suffix":""}],"id":"ITEM-1","issued":{"date-parts":[["1995"]]},"publisher":"Allyn &amp; Bacon A Simon &amp; Schuster Company","publisher-place":"Massachusetts","title":"Psychological Testinf: Design, Analysis, and Use","type":"book"},"uris":["http://www.mendeley.com/documents/?uuid=79be195e-05b6-4bff-b5a8-664d9cf85e2f"]}],"mendeley":{"formattedCitation":"(Friedenberg, 1995)","plainTextFormattedCitation":"(Friedenberg, 1995)","previouslyFormattedCitation":"(Friedenberg, 1995)"},"properties":{"noteIndex":0},"schema":"https://github.com/citation-style-language/schema/raw/master/csl-citation.json"}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(Friedenberg, 1995)</w:t>
      </w:r>
      <w:r w:rsidR="00DC2F06" w:rsidRPr="002A5DAF">
        <w:rPr>
          <w:rFonts w:ascii="Book Antiqua" w:hAnsi="Book Antiqua" w:cs="Times New Roman"/>
          <w:lang w:val="en-US"/>
        </w:rPr>
        <w:fldChar w:fldCharType="end"/>
      </w:r>
      <w:r w:rsidRPr="002A5DAF">
        <w:rPr>
          <w:rFonts w:ascii="Book Antiqua" w:hAnsi="Book Antiqua" w:cs="Times New Roman"/>
        </w:rPr>
        <w:t>, bahwa   penutupan sekolah untuk mencegah penyebaran infeksi virus corona berdampak pada kesehatan mental orang tua  yang  menurun  drastis.  Penelitian  terbaru  di  Hong  Kong menyurvei  para  orang  tua  mengenai work  from  home dan  penutupan  sekolah.  Survei dari Lembaga Nirlaba Hong Kong, Institute of Family Education ini melibatkan lebih dari 500 orang tua. 85 persen orang tua mengaku stres dan tidak senang dengan penutupan sekolah. Orang tua yang juga harus bekerja dari rumah memiliki tingkat stres tertinggi karena penutupan sekolah. Christopher Yu Wing-fai, orang tua merasa stres karena anak kesulitan dalam belajar secara daring (online)."</w:t>
      </w:r>
    </w:p>
    <w:p w14:paraId="34D42C53" w14:textId="3E7EA146" w:rsidR="003B5D73"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Di Indonesia ada kasus anak dibunuh orang tua karena tingkat stress yang tinggi, yang dikutip dari Detik.</w:t>
      </w:r>
      <w:r w:rsidR="00DC2F06" w:rsidRPr="002A5DAF">
        <w:rPr>
          <w:rFonts w:ascii="Book Antiqua" w:hAnsi="Book Antiqua" w:cs="Times New Roman"/>
          <w:lang w:val="en-US"/>
        </w:rPr>
        <w:t xml:space="preserve"> </w:t>
      </w:r>
      <w:r w:rsidRPr="002A5DAF">
        <w:rPr>
          <w:rFonts w:ascii="Book Antiqua" w:hAnsi="Book Antiqua" w:cs="Times New Roman"/>
        </w:rPr>
        <w:t>News bahwa, Suami-istri, IS (27) dan LH (26), nekat membunuh anak perempuannya yang berusia delapan tahun</w:t>
      </w:r>
      <w:r w:rsidR="00B12BBB" w:rsidRPr="002A5DAF">
        <w:rPr>
          <w:rFonts w:ascii="Book Antiqua" w:hAnsi="Book Antiqua" w:cs="Times New Roman"/>
          <w:lang w:val="en-US"/>
        </w:rPr>
        <w:t xml:space="preserve"> </w:t>
      </w:r>
      <w:r w:rsidR="00B12BBB" w:rsidRPr="002A5DAF">
        <w:rPr>
          <w:rFonts w:ascii="Book Antiqua" w:hAnsi="Book Antiqua" w:cs="Times New Roman"/>
          <w:lang w:val="en-US"/>
        </w:rPr>
        <w:fldChar w:fldCharType="begin" w:fldLock="1"/>
      </w:r>
      <w:r w:rsidR="00B12BBB" w:rsidRPr="002A5DAF">
        <w:rPr>
          <w:rFonts w:ascii="Book Antiqua" w:hAnsi="Book Antiqua" w:cs="Times New Roman"/>
          <w:lang w:val="en-US"/>
        </w:rPr>
        <w:instrText>ADDIN CSL_CITATION {"citationItems":[{"id":"ITEM-1","itemData":{"author":[{"dropping-particle":"","family":"Nurul","given":"Chairini","non-dropping-particle":"","parse-names":false,"suffix":""}],"container-title":"UIN Syarif Hidayatullah Jakarta","id":"ITEM-1","issued":{"date-parts":[["2014"]]},"title":"Faktor-Faktor yang Berhubungan dengan Stres Pengasuhan pada Ibu dengan Anak Usia Pra Sekolah di Posyandu Kemiri Muka","type":"article-journal"},"uris":["http://www.mendeley.com/documents/?uuid=6bcb9b29-cee9-4b9d-b936-5d58f0ed3040"]}],"mendeley":{"formattedCitation":"(Nurul, 2014)","plainTextFormattedCitation":"(Nurul, 2014)","previouslyFormattedCitation":"(Nurul, 2014)"},"properties":{"noteIndex":0},"schema":"https://github.com/citation-style-language/schema/raw/master/csl-citation.json"}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(Nurul, 2014)</w:t>
      </w:r>
      <w:r w:rsidR="00B12BBB" w:rsidRPr="002A5DAF">
        <w:rPr>
          <w:rFonts w:ascii="Book Antiqua" w:hAnsi="Book Antiqua" w:cs="Times New Roman"/>
          <w:lang w:val="en-US"/>
        </w:rPr>
        <w:fldChar w:fldCharType="end"/>
      </w:r>
      <w:r w:rsidRPr="002A5DAF">
        <w:rPr>
          <w:rFonts w:ascii="Book Antiqua" w:hAnsi="Book Antiqua" w:cs="Times New Roman"/>
        </w:rPr>
        <w:t xml:space="preserve">. Urusan sepele berujung petaka. Kepada polisi, pelaku murka karena anaknya sulit belajar online. </w:t>
      </w:r>
    </w:p>
    <w:p w14:paraId="1AFDC07D" w14:textId="316ECF10" w:rsidR="00B1132B" w:rsidRPr="002A5DAF" w:rsidRDefault="00B1132B" w:rsidP="003B5D73">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rPr>
        <w:t xml:space="preserve">Hasil penelitian dalam jurnal Psychiatry Research mensurvei lebih dari 7.200 pria dan wanita si China selama lockdown yang diberlakukan pada Februari di negara itu. Lebih dari sepertiga ditemukan menderita "gangguan kecemasan umum" terkait-COVID, sementara sekitar seperlima berjuang dengan adanya tanda-tanda depresi. Sedangkan lebih dari 18% mengatakan adanya aktivitas kesulitan untuk tidur </w:t>
      </w:r>
      <w:r w:rsidRPr="002A5DAF">
        <w:rPr>
          <w:rFonts w:ascii="Book Antiqua" w:hAnsi="Book Antiqua" w:cs="Times New Roman"/>
        </w:rPr>
        <w:fldChar w:fldCharType="begin" w:fldLock="1"/>
      </w:r>
      <w:r w:rsidR="009D7A82" w:rsidRPr="002A5DAF">
        <w:rPr>
          <w:rFonts w:ascii="Book Antiqua" w:hAnsi="Book Antiqua" w:cs="Times New Roman"/>
        </w:rPr>
        <w:instrText>ADDIN CSL_CITATION {"citationItems":[{"id":"ITEM-1","itemData":{"DOI":"https://doi.org/10.1016/j.psychres.2020","author":[{"dropping-particle":"","family":"Huang, Y., &amp; Zhao","given":"N","non-dropping-particle":"","parse-names":false,"suffix":""}],"container-title":"Psychiarty Research","id":"ITEM-1","issued":{"date-parts":[["2020"]]},"page":"288","title":"Generalized anxiety disorder, depressive symptoms and sleep quality during COVID-19 outbreak in China: a web-based cross-sectional survey","type":"article-journal","volume":"112954"},"uris":["http://www.mendeley.com/documents/?uuid=4d16ed6f-2ad1-4073-888b-ba9fe6f3e2d8"]}],"mendeley":{"formattedCitation":"(Huang, Y., &amp; Zhao, 2020)","plainTextFormattedCitation":"(Huang, Y., &amp; Zhao, 2020)","previouslyFormattedCitation":"(Huang, Y., &amp; Zhao, 2020)"},"properties":{"noteIndex":0},"schema":"https://github.com/citation-style-language/schema/raw/master/csl-citation.json"}</w:instrText>
      </w:r>
      <w:r w:rsidRPr="002A5DAF">
        <w:rPr>
          <w:rFonts w:ascii="Book Antiqua" w:hAnsi="Book Antiqua" w:cs="Times New Roman"/>
        </w:rPr>
        <w:fldChar w:fldCharType="separate"/>
      </w:r>
      <w:r w:rsidRPr="002A5DAF">
        <w:rPr>
          <w:rFonts w:ascii="Book Antiqua" w:hAnsi="Book Antiqua" w:cs="Times New Roman"/>
          <w:noProof/>
        </w:rPr>
        <w:t>(Huang, Y., &amp; Zhao, 2020)</w:t>
      </w:r>
      <w:r w:rsidRPr="002A5DAF">
        <w:rPr>
          <w:rFonts w:ascii="Book Antiqua" w:hAnsi="Book Antiqua" w:cs="Times New Roman"/>
        </w:rPr>
        <w:fldChar w:fldCharType="end"/>
      </w:r>
      <w:r w:rsidRPr="002A5DAF">
        <w:rPr>
          <w:rFonts w:ascii="Book Antiqua" w:hAnsi="Book Antiqua" w:cs="Times New Roman"/>
          <w:lang w:val="en-US"/>
        </w:rPr>
        <w:t>.</w:t>
      </w:r>
    </w:p>
    <w:p w14:paraId="307CEE69" w14:textId="2C250659" w:rsidR="003B5D73"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 xml:space="preserve">Menurut Wong (2009) </w:t>
      </w:r>
      <w:r w:rsidR="00DC2F06" w:rsidRPr="002A5DAF">
        <w:rPr>
          <w:rFonts w:ascii="Book Antiqua" w:hAnsi="Book Antiqua" w:cs="Times New Roman"/>
        </w:rPr>
        <w:fldChar w:fldCharType="begin" w:fldLock="1"/>
      </w:r>
      <w:r w:rsidR="00DC2F06" w:rsidRPr="002A5DAF">
        <w:rPr>
          <w:rFonts w:ascii="Book Antiqua" w:hAnsi="Book Antiqua" w:cs="Times New Roman"/>
        </w:rPr>
        <w:instrText>ADDIN CSL_CITATION {"citationItems":[{"id":"ITEM-1","itemData":{"author":[{"dropping-particle":"","family":"Council","given":"National Safety","non-dropping-particle":"","parse-names":false,"suffix":""}],"id":"ITEM-1","issued":{"date-parts":[["2004"]]},"publisher":"EGC","publisher-place":"Jakarta","title":"Manajemen Stres","type":"book"},"uris":["http://www.mendeley.com/documents/?uuid=bb3e37db-b7b1-40ec-9998-e041b67ffb83"]}],"mendeley":{"formattedCitation":"(Council, 2004)","plainTextFormattedCitation":"(Council, 2004)","previouslyFormattedCitation":"(Council, 2004)"},"properties":{"noteIndex":0},"schema":"https://github.com/citation-style-language/schema/raw/master/csl-citation.json"}</w:instrText>
      </w:r>
      <w:r w:rsidR="00DC2F06" w:rsidRPr="002A5DAF">
        <w:rPr>
          <w:rFonts w:ascii="Book Antiqua" w:hAnsi="Book Antiqua" w:cs="Times New Roman"/>
        </w:rPr>
        <w:fldChar w:fldCharType="separate"/>
      </w:r>
      <w:r w:rsidR="00DC2F06" w:rsidRPr="002A5DAF">
        <w:rPr>
          <w:rFonts w:ascii="Book Antiqua" w:hAnsi="Book Antiqua" w:cs="Times New Roman"/>
          <w:noProof/>
        </w:rPr>
        <w:t>(Council, 2004)</w:t>
      </w:r>
      <w:r w:rsidR="00DC2F06" w:rsidRPr="002A5DAF">
        <w:rPr>
          <w:rFonts w:ascii="Book Antiqua" w:hAnsi="Book Antiqua" w:cs="Times New Roman"/>
        </w:rPr>
        <w:fldChar w:fldCharType="end"/>
      </w:r>
      <w:r w:rsidR="00DC2F06" w:rsidRPr="002A5DAF">
        <w:rPr>
          <w:rFonts w:ascii="Book Antiqua" w:hAnsi="Book Antiqua" w:cs="Times New Roman"/>
          <w:lang w:val="en-US"/>
        </w:rPr>
        <w:t xml:space="preserve"> </w:t>
      </w:r>
      <w:r w:rsidRPr="002A5DAF">
        <w:rPr>
          <w:rFonts w:ascii="Book Antiqua" w:hAnsi="Book Antiqua" w:cs="Times New Roman"/>
        </w:rPr>
        <w:t>yang dikutip dari Chairini Nurul, bahwa stres pada orang tua khususnya pada ibu, akan berpengaruh pada kemampuan orang tua dalam menjalankan peranan pengasuhan terutama terkait strategi Coping yang digunakan dalam mengatasi permasalahan anak. Namun kondisi anak   juga   dapat   menyebabkan stress   pada orang tua.   Peningkatan stres   yang berhubungan dengan anak dan pengasuhan mempunyai pengaruh negatif terhadap perkembangan anak.</w:t>
      </w:r>
    </w:p>
    <w:p w14:paraId="0105EBC7" w14:textId="578003DF" w:rsidR="003B5D73"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Sementara itu, Fildzar dalam penelitiannya yang berjudul “Kegiatan Relaksasi Sebagai Coping Stress di masa Pandemi Covid-19”  memaparkan bahwa  efektifitas  metode relaksasi sebagai alternatif mengatasi stres selama pandemi Covid-19. Sehingga relaksasi dapat dijadikan sebagai alternatif teknik sosial yang mendukung proses adaptasi individu dan kelompok, serta komunitas.</w:t>
      </w:r>
    </w:p>
    <w:p w14:paraId="10AEE5CA" w14:textId="45471E28" w:rsidR="003B5D73"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Metode relaksasi sangat memungkinkan dilaksanakan untuk mengurangi tingkat stress pada ibu</w:t>
      </w:r>
      <w:r w:rsidR="00026C17" w:rsidRPr="002A5DAF">
        <w:rPr>
          <w:rFonts w:ascii="Book Antiqua" w:hAnsi="Book Antiqua" w:cs="Times New Roman"/>
          <w:lang w:val="en-US"/>
        </w:rPr>
        <w:t xml:space="preserve"> </w:t>
      </w:r>
      <w:r w:rsidR="00026C17" w:rsidRPr="002A5DAF">
        <w:rPr>
          <w:rFonts w:ascii="Book Antiqua" w:hAnsi="Book Antiqua" w:cs="Times New Roman"/>
          <w:lang w:val="en-US"/>
        </w:rPr>
        <w:fldChar w:fldCharType="begin" w:fldLock="1"/>
      </w:r>
      <w:r w:rsidR="00026C17" w:rsidRPr="002A5DAF">
        <w:rPr>
          <w:rFonts w:ascii="Book Antiqua" w:hAnsi="Book Antiqua" w:cs="Times New Roman"/>
          <w:lang w:val="en-US"/>
        </w:rPr>
        <w:instrText>ADDIN CSL_CITATION {"citationItems":[{"id":"ITEM-1","itemData":{"author":[{"dropping-particle":"","family":"Kirkpatrick, Donald","given":"L","non-dropping-particle":"","parse-names":false,"suffix":""}],"id":"ITEM-1","issued":{"date-parts":[["2006"]]},"publisher":"Berrete-Koehler Publisher","publisher-place":"Boston","title":"Evaluating Training Program 2nd Edition","type":"book"},"uris":["http://www.mendeley.com/documents/?uuid=3abb673d-abca-4cf2-a490-163632d46f5b"]}],"mendeley":{"formattedCitation":"(Kirkpatrick, Donald, 2006)","plainTextFormattedCitation":"(Kirkpatrick, Donald, 2006)","previouslyFormattedCitation":"(Kirkpatrick, Donald, 2006)"},"properties":{"noteIndex":0},"schema":"https://github.com/citation-style-language/schema/raw/master/csl-citation.json"}</w:instrText>
      </w:r>
      <w:r w:rsidR="00026C17" w:rsidRPr="002A5DAF">
        <w:rPr>
          <w:rFonts w:ascii="Book Antiqua" w:hAnsi="Book Antiqua" w:cs="Times New Roman"/>
          <w:lang w:val="en-US"/>
        </w:rPr>
        <w:fldChar w:fldCharType="separate"/>
      </w:r>
      <w:r w:rsidR="00026C17" w:rsidRPr="002A5DAF">
        <w:rPr>
          <w:rFonts w:ascii="Book Antiqua" w:hAnsi="Book Antiqua" w:cs="Times New Roman"/>
          <w:noProof/>
          <w:lang w:val="en-US"/>
        </w:rPr>
        <w:t>(Kirkpatrick, Donald, 2006)</w:t>
      </w:r>
      <w:r w:rsidR="00026C17" w:rsidRPr="002A5DAF">
        <w:rPr>
          <w:rFonts w:ascii="Book Antiqua" w:hAnsi="Book Antiqua" w:cs="Times New Roman"/>
          <w:lang w:val="en-US"/>
        </w:rPr>
        <w:fldChar w:fldCharType="end"/>
      </w:r>
      <w:r w:rsidRPr="002A5DAF">
        <w:rPr>
          <w:rFonts w:ascii="Book Antiqua" w:hAnsi="Book Antiqua" w:cs="Times New Roman"/>
        </w:rPr>
        <w:t>. Agar pembelajaran daring atau bahasa kerennya School From Home (SFH) bisa berjalan secara efektif dengan hasil pembelajaran yang optimal. Peneliti mendapatkan keluhan dari para ibu yang mengalami stress dan menjadi agresif kepada anaknya ketika mendampingi anaknya School From Home (SFH).</w:t>
      </w:r>
    </w:p>
    <w:p w14:paraId="2BC85117" w14:textId="69DC0199" w:rsidR="006F14D5" w:rsidRPr="002A5DAF" w:rsidRDefault="003B5D73"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Untuk itu, berdasarkan hasil dari pra-penelitian yang diperoleh dan didukung oleh pendapat para ahli perlu adanya metode relaksasi untuk mengurangi tingkat stres pada ibu dalam mendampingi anak SFH (School From Home) di era pandemi.</w:t>
      </w:r>
      <w:r w:rsidRPr="002A5DAF">
        <w:rPr>
          <w:rFonts w:ascii="Book Antiqua" w:hAnsi="Book Antiqua" w:cs="Times New Roman"/>
          <w:lang w:val="en-US"/>
        </w:rPr>
        <w:t xml:space="preserve"> </w:t>
      </w:r>
      <w:r w:rsidRPr="002A5DAF">
        <w:rPr>
          <w:rFonts w:ascii="Book Antiqua" w:hAnsi="Book Antiqua" w:cs="Times New Roman"/>
        </w:rPr>
        <w:t>Tujuan penelitian ini adalah mendeskripsikan keefektifan motode relaksasi untuk mengurangi tingkat stress pada ibu yang mendampingi anak SFH (School From Home) di era pandemi.</w:t>
      </w:r>
    </w:p>
    <w:p w14:paraId="38363415" w14:textId="0D3136E3" w:rsidR="00F21FC0"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 xml:space="preserve">Relaksasi dapat dilakukan untuk mengatasi stress, dimana akan terjadi peningkatan aliran darah sehingga perasaan cemas dan khawatir akan berkurang (Abbasi </w:t>
      </w:r>
      <w:r w:rsidRPr="002A5DAF">
        <w:rPr>
          <w:rFonts w:ascii="Book Antiqua" w:hAnsi="Book Antiqua" w:cs="Times New Roman"/>
          <w:i/>
          <w:iCs/>
        </w:rPr>
        <w:t xml:space="preserve">et al,. </w:t>
      </w:r>
      <w:r w:rsidRPr="002A5DAF">
        <w:rPr>
          <w:rFonts w:ascii="Book Antiqua" w:hAnsi="Book Antiqua" w:cs="Times New Roman"/>
        </w:rPr>
        <w:t>2018).</w:t>
      </w:r>
    </w:p>
    <w:p w14:paraId="341352DF" w14:textId="257EDBBF" w:rsidR="009D7A82" w:rsidRPr="002A5DAF" w:rsidRDefault="009D7A82" w:rsidP="009D7A82">
      <w:pPr>
        <w:pStyle w:val="BodyText"/>
        <w:numPr>
          <w:ilvl w:val="0"/>
          <w:numId w:val="10"/>
        </w:numPr>
        <w:spacing w:after="0" w:line="240" w:lineRule="auto"/>
        <w:jc w:val="both"/>
        <w:rPr>
          <w:rFonts w:ascii="Book Antiqua" w:hAnsi="Book Antiqua" w:cs="Times New Roman"/>
        </w:rPr>
      </w:pPr>
      <w:r w:rsidRPr="002A5DAF">
        <w:rPr>
          <w:rFonts w:ascii="Book Antiqua" w:hAnsi="Book Antiqua" w:cs="Times New Roman"/>
          <w:lang w:val="en-US"/>
        </w:rPr>
        <w:t>Stres</w:t>
      </w:r>
    </w:p>
    <w:p w14:paraId="643F2B83" w14:textId="1AD5F848" w:rsidR="00F21FC0"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 xml:space="preserve">Istilah stress mengacu pada kondisi tubuh yang menjadi tegang saat berusaha menyesuaikan diri da lam melaksanakan aktivitas sehari-hari yang sulit. Stress adalah kondisi yang tidak menyenangkan dimana manusia melihat adanya tuntutan da lam suatu kondisi </w:t>
      </w:r>
      <w:r w:rsidRPr="002A5DAF">
        <w:rPr>
          <w:rFonts w:ascii="Book Antiqua" w:hAnsi="Book Antiqua" w:cs="Times New Roman"/>
        </w:rPr>
        <w:lastRenderedPageBreak/>
        <w:t>sebagai bebab atau di luar kemampuan mereka untuk memenuhi tuntutan tersebut (Nasir &amp; Muhith). Menurut Nasir &amp; Muhith (2011) mendefinisikan stress merupakan hubungan interaksi individu dengan lingkungan sekitar yang dapat menimbulkan suatu kondisi persepsi tuntutan yang berasal dari system biologis, psikologis dan sosialdari sesorang</w:t>
      </w:r>
      <w:r w:rsidR="009D7A82" w:rsidRPr="002A5DAF">
        <w:rPr>
          <w:rFonts w:ascii="Book Antiqua" w:hAnsi="Book Antiqua" w:cs="Times New Roman"/>
          <w:lang w:val="en-US"/>
        </w:rPr>
        <w:t xml:space="preserve"> </w:t>
      </w:r>
      <w:r w:rsidR="009D7A82" w:rsidRPr="002A5DAF">
        <w:rPr>
          <w:rFonts w:ascii="Book Antiqua" w:hAnsi="Book Antiqua" w:cs="Times New Roman"/>
          <w:lang w:val="en-US"/>
        </w:rPr>
        <w:fldChar w:fldCharType="begin" w:fldLock="1"/>
      </w:r>
      <w:r w:rsidR="00973BF6" w:rsidRPr="002A5DAF">
        <w:rPr>
          <w:rFonts w:ascii="Book Antiqua" w:hAnsi="Book Antiqua" w:cs="Times New Roman"/>
          <w:lang w:val="en-US"/>
        </w:rPr>
        <w:instrText>ADDIN CSL_CITATION {"citationItems":[{"id":"ITEM-1","itemData":{"author":[{"dropping-particle":"","family":"Nasir","given":"Abdul &amp; Abdul Muhith","non-dropping-particle":"","parse-names":false,"suffix":""}],"id":"ITEM-1","issued":{"date-parts":[["2011"]]},"publisher":"Salemba Medika","publisher-place":"Jakarta","title":"Dasar-dasar Keperwatan jiwa","type":"book"},"uris":["http://www.mendeley.com/documents/?uuid=459231f4-d315-4dd2-8aa1-bc92d4540841"]}],"mendeley":{"formattedCitation":"(Nasir, 2011)","plainTextFormattedCitation":"(Nasir, 2011)","previouslyFormattedCitation":"(Nasir, 2011)"},"properties":{"noteIndex":0},"schema":"https://github.com/citation-style-language/schema/raw/master/csl-citation.json"}</w:instrText>
      </w:r>
      <w:r w:rsidR="009D7A82" w:rsidRPr="002A5DAF">
        <w:rPr>
          <w:rFonts w:ascii="Book Antiqua" w:hAnsi="Book Antiqua" w:cs="Times New Roman"/>
          <w:lang w:val="en-US"/>
        </w:rPr>
        <w:fldChar w:fldCharType="separate"/>
      </w:r>
      <w:r w:rsidR="009D7A82" w:rsidRPr="002A5DAF">
        <w:rPr>
          <w:rFonts w:ascii="Book Antiqua" w:hAnsi="Book Antiqua" w:cs="Times New Roman"/>
          <w:noProof/>
          <w:lang w:val="en-US"/>
        </w:rPr>
        <w:t>(Nasir, 2011)</w:t>
      </w:r>
      <w:r w:rsidR="009D7A82" w:rsidRPr="002A5DAF">
        <w:rPr>
          <w:rFonts w:ascii="Book Antiqua" w:hAnsi="Book Antiqua" w:cs="Times New Roman"/>
          <w:lang w:val="en-US"/>
        </w:rPr>
        <w:fldChar w:fldCharType="end"/>
      </w:r>
      <w:r w:rsidRPr="002A5DAF">
        <w:rPr>
          <w:rFonts w:ascii="Book Antiqua" w:hAnsi="Book Antiqua" w:cs="Times New Roman"/>
        </w:rPr>
        <w:t>. Stress bisa dapat juga diartikansebagai tekanan, ketegangan atau gangguan yang tidak menyenangkan yang berasa l dari luar diri seseorang dan karena itu stress dapat membuat sebuah ancaman baru yang dapat menyebabkan kecemasan, depresi disfungsi sosia l bahkan bisa untuk mengakhiri hidup. Mc Pheat (2010) mendefinisikan stress adalah reaksi atau respon tubuh terhadap stresor psikososial. Faktor penyebab stre</w:t>
      </w:r>
      <w:r w:rsidR="009D7A82" w:rsidRPr="002A5DAF">
        <w:rPr>
          <w:rFonts w:ascii="Book Antiqua" w:hAnsi="Book Antiqua" w:cs="Times New Roman"/>
        </w:rPr>
        <w:t xml:space="preserve">ss secara umum menurut Surdarya </w:t>
      </w:r>
      <w:r w:rsidRPr="002A5DAF">
        <w:rPr>
          <w:rFonts w:ascii="Book Antiqua" w:hAnsi="Book Antiqua" w:cs="Times New Roman"/>
        </w:rPr>
        <w:t>(2014) adalah a) factor internal: yaitu faktor yang timbul dari da lam diri individu itu sendiri, misalnya, kondisi fisik, perilaku, kognitif, standar yang terlalu tinggi, onflik pribadi, dan keadaan emosi. b) Faktor eksternal: yaitu faktor yang timbul dari luar diri individu, misalnya erubahan lingkuungan sekitar, keluarga uang kurang har</w:t>
      </w:r>
      <w:r w:rsidR="00973BF6" w:rsidRPr="002A5DAF">
        <w:rPr>
          <w:rFonts w:ascii="Book Antiqua" w:hAnsi="Book Antiqua" w:cs="Times New Roman"/>
        </w:rPr>
        <w:t>monis, maslah ekonomi dan sosia</w:t>
      </w:r>
      <w:r w:rsidRPr="002A5DAF">
        <w:rPr>
          <w:rFonts w:ascii="Book Antiqua" w:hAnsi="Book Antiqua" w:cs="Times New Roman"/>
        </w:rPr>
        <w:t>l budaya.</w:t>
      </w:r>
    </w:p>
    <w:p w14:paraId="18AC7BFB" w14:textId="07AF29C1" w:rsidR="009D7A82" w:rsidRPr="002A5DAF" w:rsidRDefault="009D7A82" w:rsidP="009D7A82">
      <w:pPr>
        <w:pStyle w:val="BodyText"/>
        <w:numPr>
          <w:ilvl w:val="0"/>
          <w:numId w:val="10"/>
        </w:numPr>
        <w:spacing w:after="0" w:line="240" w:lineRule="auto"/>
        <w:jc w:val="both"/>
        <w:rPr>
          <w:rFonts w:ascii="Book Antiqua" w:hAnsi="Book Antiqua" w:cs="Times New Roman"/>
          <w:lang w:val="en-US"/>
        </w:rPr>
      </w:pPr>
      <w:r w:rsidRPr="002A5DAF">
        <w:rPr>
          <w:rFonts w:ascii="Book Antiqua" w:hAnsi="Book Antiqua" w:cs="Times New Roman"/>
          <w:lang w:val="en-US"/>
        </w:rPr>
        <w:t>Aspek-Aspek Stres</w:t>
      </w:r>
    </w:p>
    <w:p w14:paraId="7778921A" w14:textId="1CF0FD7E" w:rsidR="009D7A82"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Pada saat seseorang mengalami stress ada dua aspek utama dari dampak yang ditimbulka n akaibat stress yang terjadi, yaitu asp</w:t>
      </w:r>
      <w:r w:rsidR="00973BF6" w:rsidRPr="002A5DAF">
        <w:rPr>
          <w:rFonts w:ascii="Book Antiqua" w:hAnsi="Book Antiqua" w:cs="Times New Roman"/>
        </w:rPr>
        <w:t>ek fisik da</w:t>
      </w:r>
      <w:r w:rsidR="009D7A82" w:rsidRPr="002A5DAF">
        <w:rPr>
          <w:rFonts w:ascii="Book Antiqua" w:hAnsi="Book Antiqua" w:cs="Times New Roman"/>
        </w:rPr>
        <w:t>n aspek psikologis</w:t>
      </w:r>
      <w:r w:rsidR="00973BF6" w:rsidRPr="002A5DAF">
        <w:rPr>
          <w:rFonts w:ascii="Book Antiqua" w:hAnsi="Book Antiqua" w:cs="Times New Roman"/>
          <w:lang w:val="en-US"/>
        </w:rPr>
        <w:t xml:space="preserve"> </w:t>
      </w:r>
      <w:r w:rsidR="00973BF6" w:rsidRPr="002A5DAF">
        <w:rPr>
          <w:rFonts w:ascii="Book Antiqua" w:hAnsi="Book Antiqua" w:cs="Times New Roman"/>
        </w:rPr>
        <w:fldChar w:fldCharType="begin" w:fldLock="1"/>
      </w:r>
      <w:r w:rsidR="00973BF6" w:rsidRPr="002A5DAF">
        <w:rPr>
          <w:rFonts w:ascii="Book Antiqua" w:hAnsi="Book Antiqua" w:cs="Times New Roman"/>
        </w:rPr>
        <w:instrText>ADDIN CSL_CITATION {"citationItems":[{"id":"ITEM-1","itemData":{"author":[{"dropping-particle":"","family":"Sarafino, E.P., &amp; Smith","given":"T.W.","non-dropping-particle":"","parse-names":false,"suffix":""}],"id":"ITEM-1","issued":{"date-parts":[["2011"]]},"publisher":"John Wiley &amp; Sons. Inc","publisher-place":"United States of Amerika","title":"Health Psychology: Biopsychosocial Interactions (7th ed.)","type":"book"},"uris":["http://www.mendeley.com/documents/?uuid=db6bd490-8f52-4cd1-a59d-6ece9b85194e"]}],"mendeley":{"formattedCitation":"(Sarafino, E.P., &amp; Smith, 2011)","plainTextFormattedCitation":"(Sarafino, E.P., &amp; Smith, 2011)","previouslyFormattedCitation":"(Sarafino, E.P., &amp; Smith, 2011)"},"properties":{"noteIndex":0},"schema":"https://github.com/citation-style-language/schema/raw/master/csl-citation.json"}</w:instrText>
      </w:r>
      <w:r w:rsidR="00973BF6" w:rsidRPr="002A5DAF">
        <w:rPr>
          <w:rFonts w:ascii="Book Antiqua" w:hAnsi="Book Antiqua" w:cs="Times New Roman"/>
        </w:rPr>
        <w:fldChar w:fldCharType="separate"/>
      </w:r>
      <w:r w:rsidR="00973BF6" w:rsidRPr="002A5DAF">
        <w:rPr>
          <w:rFonts w:ascii="Book Antiqua" w:hAnsi="Book Antiqua" w:cs="Times New Roman"/>
          <w:noProof/>
        </w:rPr>
        <w:t>(Sarafino, E.P., &amp; Smith, 2011)</w:t>
      </w:r>
      <w:r w:rsidR="00973BF6" w:rsidRPr="002A5DAF">
        <w:rPr>
          <w:rFonts w:ascii="Book Antiqua" w:hAnsi="Book Antiqua" w:cs="Times New Roman"/>
        </w:rPr>
        <w:fldChar w:fldCharType="end"/>
      </w:r>
      <w:r w:rsidR="009D7A82" w:rsidRPr="002A5DAF">
        <w:rPr>
          <w:rFonts w:ascii="Book Antiqua" w:hAnsi="Book Antiqua" w:cs="Times New Roman"/>
        </w:rPr>
        <w:t xml:space="preserve"> ya</w:t>
      </w:r>
      <w:r w:rsidRPr="002A5DAF">
        <w:rPr>
          <w:rFonts w:ascii="Book Antiqua" w:hAnsi="Book Antiqua" w:cs="Times New Roman"/>
        </w:rPr>
        <w:t>itu: 1. Aspek Fisik Berdampak pada menurunnya kondisi seseorang pada saat stress sehingga orang tersebut mengalami sakit pada organ tubuhnya, seperti sakit kepala, gangguan pencernaan. 2. Aspek Psikologis Terdiri dari gejala kognisi, gejala emosi, dan gejala tingkah kalu. Masing-masing gejala tersebut mempengaruhi kondisi psikologis seseorang dan membuat kondisi psikologisnya menjadi negative, seperti menurunnya daya ingat, merasa sedih dan menunda pekerjaan. Hal ini dipengaruhi oleh berat atau ringannya stress.</w:t>
      </w:r>
    </w:p>
    <w:p w14:paraId="56053A72" w14:textId="64868DDD" w:rsidR="00973BF6" w:rsidRPr="002A5DAF" w:rsidRDefault="00973BF6" w:rsidP="00973BF6">
      <w:pPr>
        <w:pStyle w:val="BodyText"/>
        <w:numPr>
          <w:ilvl w:val="0"/>
          <w:numId w:val="10"/>
        </w:numPr>
        <w:spacing w:after="0" w:line="240" w:lineRule="auto"/>
        <w:jc w:val="both"/>
        <w:rPr>
          <w:rFonts w:ascii="Book Antiqua" w:hAnsi="Book Antiqua" w:cs="Times New Roman"/>
        </w:rPr>
      </w:pPr>
      <w:r w:rsidRPr="002A5DAF">
        <w:rPr>
          <w:rFonts w:ascii="Book Antiqua" w:hAnsi="Book Antiqua" w:cs="Times New Roman"/>
          <w:lang w:val="en-US"/>
        </w:rPr>
        <w:t>Cara Mengukur Stres</w:t>
      </w:r>
    </w:p>
    <w:p w14:paraId="2712626E" w14:textId="28A4C122" w:rsidR="00973BF6" w:rsidRPr="002A5DAF" w:rsidRDefault="00F21FC0" w:rsidP="003B5D73">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rPr>
        <w:t xml:space="preserve">Alat ukur untuk menentukan tingkat stress yaitu dengan menggunakan </w:t>
      </w:r>
      <w:r w:rsidRPr="002A5DAF">
        <w:rPr>
          <w:rFonts w:ascii="Book Antiqua" w:hAnsi="Book Antiqua" w:cs="Times New Roman"/>
          <w:i/>
          <w:iCs/>
        </w:rPr>
        <w:t>Depression Anxiety</w:t>
      </w:r>
      <w:r w:rsidR="00973BF6" w:rsidRPr="002A5DAF">
        <w:rPr>
          <w:rFonts w:ascii="Book Antiqua" w:hAnsi="Book Antiqua" w:cs="Times New Roman"/>
        </w:rPr>
        <w:t xml:space="preserve"> </w:t>
      </w:r>
      <w:r w:rsidRPr="002A5DAF">
        <w:rPr>
          <w:rFonts w:ascii="Book Antiqua" w:hAnsi="Book Antiqua" w:cs="Times New Roman"/>
          <w:i/>
          <w:iCs/>
        </w:rPr>
        <w:t xml:space="preserve">Stress Scale </w:t>
      </w:r>
      <w:r w:rsidRPr="002A5DAF">
        <w:rPr>
          <w:rFonts w:ascii="Book Antiqua" w:hAnsi="Book Antiqua" w:cs="Times New Roman"/>
        </w:rPr>
        <w:t>(DASS)</w:t>
      </w:r>
      <w:r w:rsidR="006447B3" w:rsidRPr="002A5DAF">
        <w:rPr>
          <w:rFonts w:ascii="Book Antiqua" w:hAnsi="Book Antiqua" w:cs="Times New Roman"/>
          <w:lang w:val="en-US"/>
        </w:rPr>
        <w:t xml:space="preserve"> </w:t>
      </w:r>
      <w:r w:rsidR="006447B3" w:rsidRPr="002A5DAF">
        <w:rPr>
          <w:rFonts w:ascii="Book Antiqua" w:hAnsi="Book Antiqua" w:cs="Times New Roman"/>
          <w:lang w:val="en-US"/>
        </w:rPr>
        <w:fldChar w:fldCharType="begin" w:fldLock="1"/>
      </w:r>
      <w:r w:rsidR="002A5DAF" w:rsidRPr="002A5DAF">
        <w:rPr>
          <w:rFonts w:ascii="Book Antiqua" w:hAnsi="Book Antiqua" w:cs="Times New Roman"/>
          <w:lang w:val="en-US"/>
        </w:rPr>
        <w:instrText>ADDIN CSL_CITATION {"citationItems":[{"id":"ITEM-1","itemData":{"author":[{"dropping-particle":"","family":"GA","given":"Walter","non-dropping-particle":"","parse-names":false,"suffix":""}],"id":"ITEM-1","issued":{"date-parts":[["1981"]]},"publisher":"John Wiley &amp; Sons.","publisher-place":"New York","title":"Experiental Learning and Change: Theory, Design and Practice","type":"book"},"uris":["http://www.mendeley.com/documents/?uuid=6b1f08ab-8d28-449a-a262-b192c5fdf969"]}],"mendeley":{"formattedCitation":"(GA, 1981)","plainTextFormattedCitation":"(GA, 1981)","previouslyFormattedCitation":"(GA, 1981)"},"properties":{"noteIndex":0},"schema":"https://github.com/citation-style-language/schema/raw/master/csl-citation.json"}</w:instrText>
      </w:r>
      <w:r w:rsidR="006447B3" w:rsidRPr="002A5DAF">
        <w:rPr>
          <w:rFonts w:ascii="Book Antiqua" w:hAnsi="Book Antiqua" w:cs="Times New Roman"/>
          <w:lang w:val="en-US"/>
        </w:rPr>
        <w:fldChar w:fldCharType="separate"/>
      </w:r>
      <w:r w:rsidR="006447B3" w:rsidRPr="002A5DAF">
        <w:rPr>
          <w:rFonts w:ascii="Book Antiqua" w:hAnsi="Book Antiqua" w:cs="Times New Roman"/>
          <w:noProof/>
          <w:lang w:val="en-US"/>
        </w:rPr>
        <w:t>(GA, 1981)</w:t>
      </w:r>
      <w:r w:rsidR="006447B3" w:rsidRPr="002A5DAF">
        <w:rPr>
          <w:rFonts w:ascii="Book Antiqua" w:hAnsi="Book Antiqua" w:cs="Times New Roman"/>
          <w:lang w:val="en-US"/>
        </w:rPr>
        <w:fldChar w:fldCharType="end"/>
      </w:r>
      <w:r w:rsidRPr="002A5DAF">
        <w:rPr>
          <w:rFonts w:ascii="Book Antiqua" w:hAnsi="Book Antiqua" w:cs="Times New Roman"/>
        </w:rPr>
        <w:t xml:space="preserve"> yang telah teruji realiabilitas dan validitasnya dengan nilai validitas koefesien alfa depresi 0,947, ansietas 0,897, dan stress 0,933. Sementara realia bilitas memiliki nilai a lfa 0,93 (Crawford &amp; Hanry, 2005). DASS merupakan 3 skala yang dirancang untuk mengukur keadaan emosional negative yaitu depresi, cemas, dan stress (Damanik, 2011).</w:t>
      </w:r>
      <w:r w:rsidR="006447B3" w:rsidRPr="002A5DAF">
        <w:rPr>
          <w:rFonts w:ascii="Book Antiqua" w:hAnsi="Book Antiqua" w:cs="Times New Roman"/>
          <w:lang w:val="en-US"/>
        </w:rPr>
        <w:t xml:space="preserve"> </w:t>
      </w:r>
    </w:p>
    <w:p w14:paraId="2050C4ED" w14:textId="03483622" w:rsidR="00973BF6" w:rsidRPr="002A5DAF" w:rsidRDefault="00973BF6" w:rsidP="00973BF6">
      <w:pPr>
        <w:pStyle w:val="BodyText"/>
        <w:numPr>
          <w:ilvl w:val="0"/>
          <w:numId w:val="10"/>
        </w:numPr>
        <w:spacing w:after="0" w:line="240" w:lineRule="auto"/>
        <w:jc w:val="both"/>
        <w:rPr>
          <w:rFonts w:ascii="Book Antiqua" w:hAnsi="Book Antiqua" w:cs="Times New Roman"/>
        </w:rPr>
      </w:pPr>
      <w:r w:rsidRPr="002A5DAF">
        <w:rPr>
          <w:rFonts w:ascii="Book Antiqua" w:hAnsi="Book Antiqua" w:cs="Times New Roman"/>
          <w:lang w:val="en-US"/>
        </w:rPr>
        <w:t>Jenis Stres</w:t>
      </w:r>
    </w:p>
    <w:p w14:paraId="3838CD8B" w14:textId="3A31EA04" w:rsidR="00973BF6" w:rsidRPr="002A5DAF" w:rsidRDefault="00973BF6"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National Safety</w:t>
      </w:r>
      <w:r w:rsidRPr="002A5DAF">
        <w:rPr>
          <w:rFonts w:ascii="Book Antiqua" w:hAnsi="Book Antiqua" w:cs="Times New Roman"/>
          <w:lang w:val="en-US"/>
        </w:rPr>
        <w:t xml:space="preserve"> </w:t>
      </w:r>
      <w:r w:rsidRPr="002A5DAF">
        <w:rPr>
          <w:rFonts w:ascii="Book Antiqua" w:hAnsi="Book Antiqua" w:cs="Times New Roman"/>
          <w:lang w:val="en-US"/>
        </w:rPr>
        <w:fldChar w:fldCharType="begin" w:fldLock="1"/>
      </w:r>
      <w:r w:rsidRPr="002A5DAF">
        <w:rPr>
          <w:rFonts w:ascii="Book Antiqua" w:hAnsi="Book Antiqua" w:cs="Times New Roman"/>
          <w:lang w:val="en-US"/>
        </w:rPr>
        <w:instrText>ADDIN CSL_CITATION {"citationItems":[{"id":"ITEM-1","itemData":{"author":[{"dropping-particle":"","family":"Council","given":"National Safety","non-dropping-particle":"","parse-names":false,"suffix":""}],"id":"ITEM-1","issued":{"date-parts":[["2004"]]},"publisher":"EGC","publisher-place":"Jakarta","title":"Manajemen Stres","type":"book"},"uris":["http://www.mendeley.com/documents/?uuid=bb3e37db-b7b1-40ec-9998-e041b67ffb83"]}],"mendeley":{"formattedCitation":"(Council, 2004)","plainTextFormattedCitation":"(Council, 2004)","previouslyFormattedCitation":"(Council, 2004)"},"properties":{"noteIndex":0},"schema":"https://github.com/citation-style-language/schema/raw/master/csl-citation.json"}</w:instrText>
      </w:r>
      <w:r w:rsidRPr="002A5DAF">
        <w:rPr>
          <w:rFonts w:ascii="Book Antiqua" w:hAnsi="Book Antiqua" w:cs="Times New Roman"/>
          <w:lang w:val="en-US"/>
        </w:rPr>
        <w:fldChar w:fldCharType="separate"/>
      </w:r>
      <w:r w:rsidRPr="002A5DAF">
        <w:rPr>
          <w:rFonts w:ascii="Book Antiqua" w:hAnsi="Book Antiqua" w:cs="Times New Roman"/>
          <w:noProof/>
          <w:lang w:val="en-US"/>
        </w:rPr>
        <w:t>(Council, 2004)</w:t>
      </w:r>
      <w:r w:rsidRPr="002A5DAF">
        <w:rPr>
          <w:rFonts w:ascii="Book Antiqua" w:hAnsi="Book Antiqua" w:cs="Times New Roman"/>
          <w:lang w:val="en-US"/>
        </w:rPr>
        <w:fldChar w:fldCharType="end"/>
      </w:r>
      <w:r w:rsidR="00F21FC0" w:rsidRPr="002A5DAF">
        <w:rPr>
          <w:rFonts w:ascii="Book Antiqua" w:hAnsi="Book Antiqua" w:cs="Times New Roman"/>
        </w:rPr>
        <w:t xml:space="preserve"> membagi stress kedalam 2 jenis stress, yaitu stress baik dan stress buruk. Suatu stress dianggap baik atau buruk tergantung pada respon seseorang terhadap </w:t>
      </w:r>
      <w:r w:rsidR="00F21FC0" w:rsidRPr="002A5DAF">
        <w:rPr>
          <w:rFonts w:ascii="Book Antiqua" w:hAnsi="Book Antiqua" w:cs="Times New Roman"/>
          <w:i/>
          <w:iCs/>
        </w:rPr>
        <w:t xml:space="preserve">stressor </w:t>
      </w:r>
      <w:r w:rsidR="00F21FC0" w:rsidRPr="002A5DAF">
        <w:rPr>
          <w:rFonts w:ascii="Book Antiqua" w:hAnsi="Book Antiqua" w:cs="Times New Roman"/>
        </w:rPr>
        <w:t>yang dialami. (1) Stres baik/</w:t>
      </w:r>
      <w:r w:rsidR="00F21FC0" w:rsidRPr="002A5DAF">
        <w:rPr>
          <w:rFonts w:ascii="Book Antiqua" w:hAnsi="Book Antiqua" w:cs="Times New Roman"/>
          <w:i/>
          <w:iCs/>
        </w:rPr>
        <w:t xml:space="preserve">eustress </w:t>
      </w:r>
      <w:r w:rsidR="00F21FC0" w:rsidRPr="002A5DAF">
        <w:rPr>
          <w:rFonts w:ascii="Book Antiqua" w:hAnsi="Book Antiqua" w:cs="Times New Roman"/>
        </w:rPr>
        <w:t>adalah sesuatu yang positif, yaitu apabila seseorang berusaha memunuhi tuntutan yang dihadapinya agar orang lain maupun dirinya sendiri mendapatkan sesuatu yang baik. Bisa dikatakan stress positif jika nila i kejadian yang dialami/dihadapi dengan berpikir positif, serta stimulus yang masuk dijadika n sebagai pembela jaran berharga dan mendorong seseorang agar berikap baik, dimana sikap tersebut dapat membawa manfaat dan memberikan motivasi. (2) Stres yang buruk/stress yang bersikap negative. Diperoleh dari proses dimana seseorang memakna i sesuatu dengan</w:t>
      </w:r>
      <w:r w:rsidR="00F21FC0" w:rsidRPr="002A5DAF">
        <w:rPr>
          <w:rFonts w:cs="Calibri"/>
        </w:rPr>
        <w:t xml:space="preserve"> </w:t>
      </w:r>
      <w:r w:rsidR="00F21FC0" w:rsidRPr="002A5DAF">
        <w:rPr>
          <w:rFonts w:ascii="Book Antiqua" w:hAnsi="Book Antiqua" w:cs="Times New Roman"/>
        </w:rPr>
        <w:t>buruk, dan respon yang digunakan selalu negative dan diartikan sebagai sebuah ancaman. Stress buruk ada lah stress yang membuat individu menjadi cemas, marah, tegang, merasa bersalah dan merasa kewalahan menghadapi tekanan/</w:t>
      </w:r>
      <w:r w:rsidR="00F21FC0" w:rsidRPr="002A5DAF">
        <w:rPr>
          <w:rFonts w:ascii="Book Antiqua" w:hAnsi="Book Antiqua" w:cs="Times New Roman"/>
          <w:i/>
          <w:iCs/>
        </w:rPr>
        <w:t xml:space="preserve">stressor </w:t>
      </w:r>
      <w:r w:rsidR="00F21FC0" w:rsidRPr="002A5DAF">
        <w:rPr>
          <w:rFonts w:ascii="Book Antiqua" w:hAnsi="Book Antiqua" w:cs="Times New Roman"/>
        </w:rPr>
        <w:t>yang dihadapi</w:t>
      </w:r>
      <w:r w:rsidRPr="002A5DAF">
        <w:rPr>
          <w:rFonts w:ascii="Book Antiqua" w:hAnsi="Book Antiqua" w:cs="Times New Roman"/>
          <w:lang w:val="en-US"/>
        </w:rPr>
        <w:t xml:space="preserve"> </w:t>
      </w:r>
      <w:r w:rsidRPr="002A5DAF">
        <w:rPr>
          <w:rFonts w:ascii="Book Antiqua" w:hAnsi="Book Antiqua" w:cs="Times New Roman"/>
        </w:rPr>
        <w:fldChar w:fldCharType="begin" w:fldLock="1"/>
      </w:r>
      <w:r w:rsidRPr="002A5DAF">
        <w:rPr>
          <w:rFonts w:ascii="Book Antiqua" w:hAnsi="Book Antiqua" w:cs="Times New Roman"/>
        </w:rPr>
        <w:instrText>ADDIN CSL_CITATION {"citationItems":[{"id":"ITEM-1","itemData":{"author":[{"dropping-particle":"","family":"Nasir","given":"Abdul &amp; Abdul Muhith","non-dropping-particle":"","parse-names":false,"suffix":""}],"id":"ITEM-1","issued":{"date-parts":[["2011"]]},"publisher":"Salemba Medika","publisher-place":"Jakarta","title":"Dasar-dasar Keperwatan jiwa","type":"book"},"uris":["http://www.mendeley.com/documents/?uuid=459231f4-d315-4dd2-8aa1-bc92d4540841"]}],"mendeley":{"formattedCitation":"(Nasir, 2011)","plainTextFormattedCitation":"(Nasir, 2011)","previouslyFormattedCitation":"(Nasir, 2011)"},"properties":{"noteIndex":0},"schema":"https://github.com/citation-style-language/schema/raw/master/csl-citation.json"}</w:instrText>
      </w:r>
      <w:r w:rsidRPr="002A5DAF">
        <w:rPr>
          <w:rFonts w:ascii="Book Antiqua" w:hAnsi="Book Antiqua" w:cs="Times New Roman"/>
        </w:rPr>
        <w:fldChar w:fldCharType="separate"/>
      </w:r>
      <w:r w:rsidRPr="002A5DAF">
        <w:rPr>
          <w:rFonts w:ascii="Book Antiqua" w:hAnsi="Book Antiqua" w:cs="Times New Roman"/>
          <w:noProof/>
        </w:rPr>
        <w:t>(Nasir, 2011)</w:t>
      </w:r>
      <w:r w:rsidRPr="002A5DAF">
        <w:rPr>
          <w:rFonts w:ascii="Book Antiqua" w:hAnsi="Book Antiqua" w:cs="Times New Roman"/>
        </w:rPr>
        <w:fldChar w:fldCharType="end"/>
      </w:r>
      <w:r w:rsidR="00F21FC0" w:rsidRPr="002A5DAF">
        <w:rPr>
          <w:rFonts w:ascii="Book Antiqua" w:hAnsi="Book Antiqua" w:cs="Times New Roman"/>
        </w:rPr>
        <w:t>.</w:t>
      </w:r>
    </w:p>
    <w:p w14:paraId="6FEF25B8" w14:textId="4AA2BB65" w:rsidR="00973BF6" w:rsidRPr="002A5DAF" w:rsidRDefault="00973BF6" w:rsidP="00973BF6">
      <w:pPr>
        <w:pStyle w:val="BodyText"/>
        <w:numPr>
          <w:ilvl w:val="0"/>
          <w:numId w:val="10"/>
        </w:numPr>
        <w:spacing w:after="0" w:line="240" w:lineRule="auto"/>
        <w:jc w:val="both"/>
        <w:rPr>
          <w:rFonts w:ascii="Book Antiqua" w:hAnsi="Book Antiqua" w:cs="Times New Roman"/>
        </w:rPr>
      </w:pPr>
      <w:r w:rsidRPr="002A5DAF">
        <w:rPr>
          <w:rFonts w:ascii="Book Antiqua" w:hAnsi="Book Antiqua" w:cs="Times New Roman"/>
          <w:lang w:val="en-US"/>
        </w:rPr>
        <w:t>Dampak Stres</w:t>
      </w:r>
    </w:p>
    <w:p w14:paraId="7AD6DDC2" w14:textId="0C2526BF" w:rsidR="00973BF6"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Stres akan berdampak pada suasana hati (</w:t>
      </w:r>
      <w:r w:rsidRPr="002A5DAF">
        <w:rPr>
          <w:rFonts w:ascii="Book Antiqua" w:hAnsi="Book Antiqua" w:cs="Times New Roman"/>
          <w:i/>
          <w:iCs/>
        </w:rPr>
        <w:t>mood</w:t>
      </w:r>
      <w:r w:rsidRPr="002A5DAF">
        <w:rPr>
          <w:rFonts w:ascii="Book Antiqua" w:hAnsi="Book Antiqua" w:cs="Times New Roman"/>
        </w:rPr>
        <w:t>), otot kerangka (</w:t>
      </w:r>
      <w:r w:rsidRPr="002A5DAF">
        <w:rPr>
          <w:rFonts w:ascii="Book Antiqua" w:hAnsi="Book Antiqua" w:cs="Times New Roman"/>
          <w:i/>
          <w:iCs/>
        </w:rPr>
        <w:t>musculo sketetal</w:t>
      </w:r>
      <w:r w:rsidRPr="002A5DAF">
        <w:rPr>
          <w:rFonts w:ascii="Book Antiqua" w:hAnsi="Book Antiqua" w:cs="Times New Roman"/>
        </w:rPr>
        <w:t>), dan organ dalam tubuh (</w:t>
      </w:r>
      <w:r w:rsidRPr="002A5DAF">
        <w:rPr>
          <w:rFonts w:ascii="Book Antiqua" w:hAnsi="Book Antiqua" w:cs="Times New Roman"/>
          <w:i/>
          <w:iCs/>
        </w:rPr>
        <w:t>visceral</w:t>
      </w:r>
      <w:r w:rsidRPr="002A5DAF">
        <w:rPr>
          <w:rFonts w:ascii="Book Antiqua" w:hAnsi="Book Antiqua" w:cs="Times New Roman"/>
        </w:rPr>
        <w:t>). Tanda-tanda pada suasana hari (</w:t>
      </w:r>
      <w:r w:rsidRPr="002A5DAF">
        <w:rPr>
          <w:rFonts w:ascii="Book Antiqua" w:hAnsi="Book Antiqua" w:cs="Times New Roman"/>
          <w:i/>
          <w:iCs/>
        </w:rPr>
        <w:t>mood</w:t>
      </w:r>
      <w:r w:rsidRPr="002A5DAF">
        <w:rPr>
          <w:rFonts w:ascii="Book Antiqua" w:hAnsi="Book Antiqua" w:cs="Times New Roman"/>
        </w:rPr>
        <w:t xml:space="preserve">), adala h cemas, merasa tidak pasti, sulit tidur pada ma lam hari, suka lupa, dan gugup. Tanda -tanda musculoskeletal adalah jari-jari dan tangan gemetar, kepala mulai sakit, leher kaku atau berdiri di tempat. Tandatanda </w:t>
      </w:r>
      <w:r w:rsidRPr="002A5DAF">
        <w:rPr>
          <w:rFonts w:ascii="Book Antiqua" w:hAnsi="Book Antiqua" w:cs="Times New Roman"/>
          <w:i/>
          <w:iCs/>
        </w:rPr>
        <w:t xml:space="preserve">visceral </w:t>
      </w:r>
      <w:r w:rsidRPr="002A5DAF">
        <w:rPr>
          <w:rFonts w:ascii="Book Antiqua" w:hAnsi="Book Antiqua" w:cs="Times New Roman"/>
        </w:rPr>
        <w:t>adalah tangan berkeringat, ba nyak keringat, jantung berdebar, perut terganggu, mulut kering, suara borderin</w:t>
      </w:r>
      <w:r w:rsidR="00973BF6" w:rsidRPr="002A5DAF">
        <w:rPr>
          <w:rFonts w:ascii="Book Antiqua" w:hAnsi="Book Antiqua" w:cs="Times New Roman"/>
        </w:rPr>
        <w:t>g dalam telinga</w:t>
      </w:r>
      <w:r w:rsidR="00973BF6" w:rsidRPr="002A5DAF">
        <w:rPr>
          <w:rFonts w:ascii="Book Antiqua" w:hAnsi="Book Antiqua" w:cs="Times New Roman"/>
          <w:lang w:val="en-US"/>
        </w:rPr>
        <w:t xml:space="preserve"> </w:t>
      </w:r>
      <w:r w:rsidR="00973BF6" w:rsidRPr="002A5DAF">
        <w:rPr>
          <w:rFonts w:ascii="Book Antiqua" w:hAnsi="Book Antiqua" w:cs="Times New Roman"/>
          <w:lang w:val="en-US"/>
        </w:rPr>
        <w:fldChar w:fldCharType="begin" w:fldLock="1"/>
      </w:r>
      <w:r w:rsidR="006447B3" w:rsidRPr="002A5DAF">
        <w:rPr>
          <w:rFonts w:ascii="Book Antiqua" w:hAnsi="Book Antiqua" w:cs="Times New Roman"/>
          <w:lang w:val="en-US"/>
        </w:rPr>
        <w:instrText>ADDIN CSL_CITATION {"citationItems":[{"id":"ITEM-1","itemData":{"author":[{"dropping-particle":"","family":"Larasati","given":"","non-dropping-particle":"","parse-names":false,"suffix":""}],"container-title":"Jurnal Husada","id":"ITEM-1","issue":"1","issued":{"date-parts":[["2016"]]},"title":"Pengaruh Stres Pada Kesehatan Jaringan Periodontal","type":"article-journal","volume":"13"},"uris":["http://www.mendeley.com/documents/?uuid=b3e56d86-cfbc-4db1-a27a-699f4e09455c"]}],"mendeley":{"formattedCitation":"(Larasati, 2016)","plainTextFormattedCitation":"(Larasati, 2016)","previouslyFormattedCitation":"(Larasati, 2016)"},"properties":{"noteIndex":0},"schema":"https://github.com/citation-style-language/schema/raw/master/csl-citation.json"}</w:instrText>
      </w:r>
      <w:r w:rsidR="00973BF6" w:rsidRPr="002A5DAF">
        <w:rPr>
          <w:rFonts w:ascii="Book Antiqua" w:hAnsi="Book Antiqua" w:cs="Times New Roman"/>
          <w:lang w:val="en-US"/>
        </w:rPr>
        <w:fldChar w:fldCharType="separate"/>
      </w:r>
      <w:r w:rsidR="00973BF6" w:rsidRPr="002A5DAF">
        <w:rPr>
          <w:rFonts w:ascii="Book Antiqua" w:hAnsi="Book Antiqua" w:cs="Times New Roman"/>
          <w:noProof/>
          <w:lang w:val="en-US"/>
        </w:rPr>
        <w:t>(Larasati, 2016)</w:t>
      </w:r>
      <w:r w:rsidR="00973BF6" w:rsidRPr="002A5DAF">
        <w:rPr>
          <w:rFonts w:ascii="Book Antiqua" w:hAnsi="Book Antiqua" w:cs="Times New Roman"/>
          <w:lang w:val="en-US"/>
        </w:rPr>
        <w:fldChar w:fldCharType="end"/>
      </w:r>
      <w:r w:rsidRPr="002A5DAF">
        <w:rPr>
          <w:rFonts w:ascii="Book Antiqua" w:hAnsi="Book Antiqua" w:cs="Times New Roman"/>
        </w:rPr>
        <w:t xml:space="preserve">. Bantuan yang dapat diberikan kepada ibu yang mengalami stress dapat berupa penanganan secara medis maupun </w:t>
      </w:r>
      <w:r w:rsidRPr="002A5DAF">
        <w:rPr>
          <w:rFonts w:ascii="Book Antiqua" w:hAnsi="Book Antiqua" w:cs="Times New Roman"/>
        </w:rPr>
        <w:lastRenderedPageBreak/>
        <w:t>psikologis. Terapi psikologis yang sering dilakukan untuk mengurangi stress adalah dengan metode relaksasi. Beberapa penelitian membuktikan bahwa relaksasi efektif menurunkan stres.</w:t>
      </w:r>
    </w:p>
    <w:p w14:paraId="62CD2701" w14:textId="4166D327" w:rsidR="00973BF6" w:rsidRPr="002A5DAF" w:rsidRDefault="00973BF6" w:rsidP="00973BF6">
      <w:pPr>
        <w:pStyle w:val="BodyText"/>
        <w:numPr>
          <w:ilvl w:val="0"/>
          <w:numId w:val="10"/>
        </w:numPr>
        <w:spacing w:after="0" w:line="240" w:lineRule="auto"/>
        <w:jc w:val="both"/>
        <w:rPr>
          <w:rFonts w:ascii="Book Antiqua" w:hAnsi="Book Antiqua" w:cs="Times New Roman"/>
        </w:rPr>
      </w:pPr>
      <w:r w:rsidRPr="002A5DAF">
        <w:rPr>
          <w:rFonts w:ascii="Book Antiqua" w:hAnsi="Book Antiqua" w:cs="Times New Roman"/>
          <w:lang w:val="en-US"/>
        </w:rPr>
        <w:t>Relaksasi</w:t>
      </w:r>
    </w:p>
    <w:p w14:paraId="3D18DCB3" w14:textId="6A0493AF" w:rsidR="00F21FC0"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Dalam kamus psikologi, relaksasi adalah reaksi jasmaniah da lam keadaan tenang dan emosiona l mediatif. Teknik relaksasi merupaka n salah satu teknik pengelolaan diri yang didasarkan pada cara kerja system saraf simpatis dan para simpatis. Ketika otot-otot sudah dirilekskan maka akan menorma lkan kembali fungsi-fungsi organ tubuh. Setelah seseorang melakukan relaksasi dapat membantu tubuhnya menjadi rileks. Selain itu juga, relaksasi merupakan proses merilekskan otot-otot yang mengalami ketegangan ataumengendorkan otot-otot tubuh dan pikiran agar tercapai kondisi yang nyaman atau berada pada gelombang otak alfa-teta (Yunus, 2014)</w:t>
      </w:r>
      <w:r w:rsidR="00973BF6" w:rsidRPr="002A5DAF">
        <w:rPr>
          <w:rFonts w:ascii="Book Antiqua" w:hAnsi="Book Antiqua" w:cs="Times New Roman"/>
          <w:lang w:val="en-US"/>
        </w:rPr>
        <w:t xml:space="preserve"> </w:t>
      </w:r>
      <w:r w:rsidR="006447B3" w:rsidRPr="002A5DAF">
        <w:rPr>
          <w:rFonts w:ascii="Book Antiqua" w:hAnsi="Book Antiqua" w:cs="Times New Roman"/>
        </w:rPr>
        <w:t>. Manfaat relaksasi dia</w:t>
      </w:r>
      <w:r w:rsidRPr="002A5DAF">
        <w:rPr>
          <w:rFonts w:ascii="Book Antiqua" w:hAnsi="Book Antiqua" w:cs="Times New Roman"/>
        </w:rPr>
        <w:t>ntaranya adalah mengurangi tingkat stress pada seseorang yang memiliki masalah kesehatan</w:t>
      </w:r>
      <w:r w:rsidR="006447B3" w:rsidRPr="002A5DAF">
        <w:rPr>
          <w:rFonts w:ascii="Book Antiqua" w:hAnsi="Book Antiqua" w:cs="Times New Roman"/>
          <w:lang w:val="en-US"/>
        </w:rPr>
        <w:t xml:space="preserve"> </w:t>
      </w:r>
      <w:r w:rsidR="006447B3" w:rsidRPr="002A5DAF">
        <w:rPr>
          <w:rFonts w:ascii="Book Antiqua" w:hAnsi="Book Antiqua" w:cs="Times New Roman"/>
        </w:rPr>
        <w:fldChar w:fldCharType="begin" w:fldLock="1"/>
      </w:r>
      <w:r w:rsidR="006447B3" w:rsidRPr="002A5DAF">
        <w:rPr>
          <w:rFonts w:ascii="Book Antiqua" w:hAnsi="Book Antiqua" w:cs="Times New Roman"/>
        </w:rPr>
        <w:instrText>ADDIN CSL_CITATION {"citationItems":[{"id":"ITEM-1","itemData":{"author":[{"dropping-particle":"","family":"T.V","given":"Shinta.","non-dropping-particle":"","parse-names":false,"suffix":""}],"container-title":"UPI","id":"ITEM-1","issued":{"date-parts":[["2017"]]},"title":"Pengaruh Program Zumba Terhadap Penurunan Stres Mahasiswa","type":"article-journal"},"uris":["http://www.mendeley.com/documents/?uuid=95aebbff-c3ac-48c8-a547-437e2107a9fc"]}],"mendeley":{"formattedCitation":"(T.V, 2017)","plainTextFormattedCitation":"(T.V, 2017)","previouslyFormattedCitation":"(T.V, 2017)"},"properties":{"noteIndex":0},"schema":"https://github.com/citation-style-language/schema/raw/master/csl-citation.json"}</w:instrText>
      </w:r>
      <w:r w:rsidR="006447B3" w:rsidRPr="002A5DAF">
        <w:rPr>
          <w:rFonts w:ascii="Book Antiqua" w:hAnsi="Book Antiqua" w:cs="Times New Roman"/>
        </w:rPr>
        <w:fldChar w:fldCharType="separate"/>
      </w:r>
      <w:r w:rsidR="006447B3" w:rsidRPr="002A5DAF">
        <w:rPr>
          <w:rFonts w:ascii="Book Antiqua" w:hAnsi="Book Antiqua" w:cs="Times New Roman"/>
          <w:noProof/>
        </w:rPr>
        <w:t>(T.V, 2017)</w:t>
      </w:r>
      <w:r w:rsidR="006447B3" w:rsidRPr="002A5DAF">
        <w:rPr>
          <w:rFonts w:ascii="Book Antiqua" w:hAnsi="Book Antiqua" w:cs="Times New Roman"/>
        </w:rPr>
        <w:fldChar w:fldCharType="end"/>
      </w:r>
      <w:r w:rsidRPr="002A5DAF">
        <w:rPr>
          <w:rFonts w:ascii="Book Antiqua" w:hAnsi="Book Antiqua" w:cs="Times New Roman"/>
        </w:rPr>
        <w:t>. Manfaat yang sama juga dijelaskan oleh peneliti lain bahwasannya relaksasi dapat mengurangi tingkat strea</w:t>
      </w:r>
      <w:r w:rsidR="006447B3" w:rsidRPr="002A5DAF">
        <w:rPr>
          <w:rFonts w:ascii="Book Antiqua" w:hAnsi="Book Antiqua" w:cs="Times New Roman"/>
          <w:lang w:val="en-US"/>
        </w:rPr>
        <w:t>s</w:t>
      </w:r>
      <w:r w:rsidRPr="002A5DAF">
        <w:rPr>
          <w:rFonts w:ascii="Book Antiqua" w:hAnsi="Book Antiqua" w:cs="Times New Roman"/>
        </w:rPr>
        <w:t>, dimana teknik relaksasi berguna untuk meregula si emosi dan fisik individu dari kecemasan, ketegangan, stress dan lainnya, serta secara fisiologis, pelatihan relaksasi memberikan respon relaks, dimana dapat didefinisikan dengan menurunnya tekanan darah, detak jantung dan meningkatkan resis</w:t>
      </w:r>
      <w:r w:rsidR="006447B3" w:rsidRPr="002A5DAF">
        <w:rPr>
          <w:rFonts w:ascii="Book Antiqua" w:hAnsi="Book Antiqua" w:cs="Times New Roman"/>
        </w:rPr>
        <w:t xml:space="preserve">ten kulit </w:t>
      </w:r>
      <w:r w:rsidR="006447B3" w:rsidRPr="002A5DAF">
        <w:rPr>
          <w:rFonts w:ascii="Book Antiqua" w:hAnsi="Book Antiqua" w:cs="Times New Roman"/>
        </w:rPr>
        <w:fldChar w:fldCharType="begin" w:fldLock="1"/>
      </w:r>
      <w:r w:rsidR="006447B3" w:rsidRPr="002A5DAF">
        <w:rPr>
          <w:rFonts w:ascii="Book Antiqua" w:hAnsi="Book Antiqua" w:cs="Times New Roman"/>
        </w:rPr>
        <w:instrText>ADDIN CSL_CITATION {"citationItems":[{"id":"ITEM-1","itemData":{"author":[{"dropping-particle":"","family":"Sari","given":"Subandi","non-dropping-particle":"","parse-names":false,"suffix":""}],"container-title":"Program Magister Profesi Psikologi Fakultas Psikologi Universitas Gadjah Mada","id":"ITEM-1","issued":{"date-parts":[["2015"]]},"title":"Pelatihan Teknik Relaksasi untuk Menurunkan Kecemasan pada Primary Caregiver Penderita Kanker Payudara","type":"article-journal"},"uris":["http://www.mendeley.com/documents/?uuid=d7e8669d-5936-4f0e-b483-979a2b1fb5de"]}],"mendeley":{"formattedCitation":"(Sari, 2015)","plainTextFormattedCitation":"(Sari, 2015)","previouslyFormattedCitation":"(Sari, 2015)"},"properties":{"noteIndex":0},"schema":"https://github.com/citation-style-language/schema/raw/master/csl-citation.json"}</w:instrText>
      </w:r>
      <w:r w:rsidR="006447B3" w:rsidRPr="002A5DAF">
        <w:rPr>
          <w:rFonts w:ascii="Book Antiqua" w:hAnsi="Book Antiqua" w:cs="Times New Roman"/>
        </w:rPr>
        <w:fldChar w:fldCharType="separate"/>
      </w:r>
      <w:r w:rsidR="006447B3" w:rsidRPr="002A5DAF">
        <w:rPr>
          <w:rFonts w:ascii="Book Antiqua" w:hAnsi="Book Antiqua" w:cs="Times New Roman"/>
          <w:noProof/>
        </w:rPr>
        <w:t>(Sari, 2015)</w:t>
      </w:r>
      <w:r w:rsidR="006447B3" w:rsidRPr="002A5DAF">
        <w:rPr>
          <w:rFonts w:ascii="Book Antiqua" w:hAnsi="Book Antiqua" w:cs="Times New Roman"/>
        </w:rPr>
        <w:fldChar w:fldCharType="end"/>
      </w:r>
      <w:r w:rsidRPr="002A5DAF">
        <w:rPr>
          <w:rFonts w:ascii="Book Antiqua" w:hAnsi="Book Antiqua" w:cs="Times New Roman"/>
        </w:rPr>
        <w:t>.</w:t>
      </w:r>
    </w:p>
    <w:p w14:paraId="247F7E0E" w14:textId="37BE8289" w:rsidR="00F21FC0" w:rsidRPr="002A5DAF" w:rsidRDefault="00F21FC0" w:rsidP="003B5D73">
      <w:pPr>
        <w:pStyle w:val="BodyText"/>
        <w:spacing w:after="0" w:line="240" w:lineRule="auto"/>
        <w:ind w:firstLine="709"/>
        <w:jc w:val="both"/>
        <w:rPr>
          <w:rFonts w:ascii="Book Antiqua" w:hAnsi="Book Antiqua" w:cs="Times New Roman"/>
        </w:rPr>
      </w:pPr>
      <w:r w:rsidRPr="002A5DAF">
        <w:rPr>
          <w:rFonts w:ascii="Book Antiqua" w:hAnsi="Book Antiqua" w:cs="Times New Roman"/>
        </w:rPr>
        <w:t xml:space="preserve">Jenis relaksasi menurut </w:t>
      </w:r>
      <w:r w:rsidR="006447B3" w:rsidRPr="002A5DAF">
        <w:rPr>
          <w:rFonts w:ascii="Book Antiqua" w:hAnsi="Book Antiqua" w:cs="Times New Roman"/>
        </w:rPr>
        <w:fldChar w:fldCharType="begin" w:fldLock="1"/>
      </w:r>
      <w:r w:rsidR="006447B3" w:rsidRPr="002A5DAF">
        <w:rPr>
          <w:rFonts w:ascii="Book Antiqua" w:hAnsi="Book Antiqua" w:cs="Times New Roman"/>
        </w:rPr>
        <w:instrText>ADDIN CSL_CITATION {"citationItems":[{"id":"ITEM-1","itemData":{"author":[{"dropping-particle":"","family":"Miltenberger","given":"RG.","non-dropping-particle":"","parse-names":false,"suffix":""}],"id":"ITEM-1","issued":{"date-parts":[["2012"]]},"publisher":"Wadsworth Cengange Learning","publisher-place":"USA","title":"Behavior Modification (Principles and Procedures)","type":"book"},"uris":["http://www.mendeley.com/documents/?uuid=4ca09b81-b687-471d-913f-adc00ee09b24"]}],"mendeley":{"formattedCitation":"(Miltenberger, 2012)","plainTextFormattedCitation":"(Miltenberger, 2012)","previouslyFormattedCitation":"(Miltenberger, 2012)"},"properties":{"noteIndex":0},"schema":"https://github.com/citation-style-language/schema/raw/master/csl-citation.json"}</w:instrText>
      </w:r>
      <w:r w:rsidR="006447B3" w:rsidRPr="002A5DAF">
        <w:rPr>
          <w:rFonts w:ascii="Book Antiqua" w:hAnsi="Book Antiqua" w:cs="Times New Roman"/>
        </w:rPr>
        <w:fldChar w:fldCharType="separate"/>
      </w:r>
      <w:r w:rsidR="006447B3" w:rsidRPr="002A5DAF">
        <w:rPr>
          <w:rFonts w:ascii="Book Antiqua" w:hAnsi="Book Antiqua" w:cs="Times New Roman"/>
          <w:noProof/>
        </w:rPr>
        <w:t>(Miltenberger, 2012)</w:t>
      </w:r>
      <w:r w:rsidR="006447B3" w:rsidRPr="002A5DAF">
        <w:rPr>
          <w:rFonts w:ascii="Book Antiqua" w:hAnsi="Book Antiqua" w:cs="Times New Roman"/>
        </w:rPr>
        <w:fldChar w:fldCharType="end"/>
      </w:r>
      <w:r w:rsidR="006447B3" w:rsidRPr="002A5DAF">
        <w:rPr>
          <w:rFonts w:ascii="Book Antiqua" w:hAnsi="Book Antiqua" w:cs="Times New Roman"/>
          <w:lang w:val="en-US"/>
        </w:rPr>
        <w:t xml:space="preserve"> </w:t>
      </w:r>
      <w:r w:rsidRPr="002A5DAF">
        <w:rPr>
          <w:rFonts w:ascii="Book Antiqua" w:hAnsi="Book Antiqua" w:cs="Times New Roman"/>
        </w:rPr>
        <w:t>dibedakan menjadi empat macam ya itu relaksasi otot (</w:t>
      </w:r>
      <w:r w:rsidRPr="002A5DAF">
        <w:rPr>
          <w:rFonts w:ascii="Book Antiqua" w:hAnsi="Book Antiqua" w:cs="Times New Roman"/>
          <w:i/>
          <w:iCs/>
        </w:rPr>
        <w:t>progressive muscle</w:t>
      </w:r>
      <w:r w:rsidRPr="002A5DAF">
        <w:rPr>
          <w:rFonts w:ascii="Book Antiqua" w:hAnsi="Book Antiqua" w:cs="Times New Roman"/>
        </w:rPr>
        <w:t>), relaksasi pernapasan (</w:t>
      </w:r>
      <w:r w:rsidRPr="002A5DAF">
        <w:rPr>
          <w:rFonts w:ascii="Book Antiqua" w:hAnsi="Book Antiqua" w:cs="Times New Roman"/>
          <w:i/>
          <w:iCs/>
        </w:rPr>
        <w:t>diapbrogmatic breathing</w:t>
      </w:r>
      <w:r w:rsidRPr="002A5DAF">
        <w:rPr>
          <w:rFonts w:ascii="Book Antiqua" w:hAnsi="Book Antiqua" w:cs="Times New Roman"/>
        </w:rPr>
        <w:t>), relaksasi dengan cara mediasi (</w:t>
      </w:r>
      <w:r w:rsidRPr="002A5DAF">
        <w:rPr>
          <w:rFonts w:ascii="Book Antiqua" w:hAnsi="Book Antiqua" w:cs="Times New Roman"/>
          <w:i/>
          <w:iCs/>
        </w:rPr>
        <w:t>attention focusing exercises</w:t>
      </w:r>
      <w:r w:rsidRPr="002A5DAF">
        <w:rPr>
          <w:rFonts w:ascii="Book Antiqua" w:hAnsi="Book Antiqua" w:cs="Times New Roman"/>
        </w:rPr>
        <w:t>), dan relaksasi perilaku (</w:t>
      </w:r>
      <w:r w:rsidRPr="002A5DAF">
        <w:rPr>
          <w:rFonts w:ascii="Book Antiqua" w:hAnsi="Book Antiqua" w:cs="Times New Roman"/>
          <w:i/>
          <w:iCs/>
        </w:rPr>
        <w:t>behavioural relaxation training</w:t>
      </w:r>
      <w:r w:rsidRPr="002A5DAF">
        <w:rPr>
          <w:rFonts w:ascii="Book Antiqua" w:hAnsi="Book Antiqua" w:cs="Times New Roman"/>
        </w:rPr>
        <w:t>) dan lain sebagainya. Relaksasi yang dilakukan da lam penelitian ini adalah relaksa si pernapasan dalam, relaksasi otot progresif dan relaksasi pernapasan dalam dapat membantu individu menurunkan stress. Pernapasan yang tepat dapat menurunkan stress dan kebiasaan bernapas yang tepat penitng untuk kesehatan fisik dan mental</w:t>
      </w:r>
      <w:r w:rsidR="006447B3" w:rsidRPr="002A5DAF">
        <w:rPr>
          <w:rFonts w:ascii="Book Antiqua" w:hAnsi="Book Antiqua" w:cs="Times New Roman"/>
          <w:lang w:val="en-US"/>
        </w:rPr>
        <w:t xml:space="preserve"> </w:t>
      </w:r>
      <w:r w:rsidR="006447B3" w:rsidRPr="002A5DAF">
        <w:rPr>
          <w:rFonts w:ascii="Book Antiqua" w:hAnsi="Book Antiqua" w:cs="Times New Roman"/>
        </w:rPr>
        <w:fldChar w:fldCharType="begin" w:fldLock="1"/>
      </w:r>
      <w:r w:rsidR="006447B3" w:rsidRPr="002A5DAF">
        <w:rPr>
          <w:rFonts w:ascii="Book Antiqua" w:hAnsi="Book Antiqua" w:cs="Times New Roman"/>
        </w:rPr>
        <w:instrText>ADDIN CSL_CITATION {"citationItems":[{"id":"ITEM-1","itemData":{"author":[{"dropping-particle":"","family":"Davis, Marta. Eshelmn, R, E. McKay","given":"M.","non-dropping-particle":"","parse-names":false,"suffix":""}],"id":"ITEM-1","issued":{"date-parts":[["1995"]]},"publisher":"Penerbit Buku Kedokteran EGC","publisher-place":"Jakarta","title":"Panduan Relaksasi &amp; Reduksi Stres (Terjemahan)","type":"book"},"uris":["http://www.mendeley.com/documents/?uuid=fcc0dc31-fbcf-4102-a6e3-c4310cc8c502"]}],"mendeley":{"formattedCitation":"(Davis, Marta. Eshelmn, R, E. McKay, 1995)","plainTextFormattedCitation":"(Davis, Marta. Eshelmn, R, E. McKay, 1995)","previouslyFormattedCitation":"(Davis, Marta. Eshelmn, R, E. McKay, 1995)"},"properties":{"noteIndex":0},"schema":"https://github.com/citation-style-language/schema/raw/master/csl-citation.json"}</w:instrText>
      </w:r>
      <w:r w:rsidR="006447B3" w:rsidRPr="002A5DAF">
        <w:rPr>
          <w:rFonts w:ascii="Book Antiqua" w:hAnsi="Book Antiqua" w:cs="Times New Roman"/>
        </w:rPr>
        <w:fldChar w:fldCharType="separate"/>
      </w:r>
      <w:r w:rsidR="006447B3" w:rsidRPr="002A5DAF">
        <w:rPr>
          <w:rFonts w:ascii="Book Antiqua" w:hAnsi="Book Antiqua" w:cs="Times New Roman"/>
          <w:noProof/>
        </w:rPr>
        <w:t>(Davis, Marta. Eshelmn, R, E. McKay, 1995)</w:t>
      </w:r>
      <w:r w:rsidR="006447B3" w:rsidRPr="002A5DAF">
        <w:rPr>
          <w:rFonts w:ascii="Book Antiqua" w:hAnsi="Book Antiqua" w:cs="Times New Roman"/>
        </w:rPr>
        <w:fldChar w:fldCharType="end"/>
      </w:r>
      <w:r w:rsidRPr="002A5DAF">
        <w:rPr>
          <w:rFonts w:ascii="Book Antiqua" w:hAnsi="Book Antiqua" w:cs="Times New Roman"/>
        </w:rPr>
        <w:t>. Teknik relaksasi dalam, tujuannya menyadari serta memusatkan pikiran pada ja lannya penapasan. Pada terapi ini partisipan dilatih untuk memusatkan pikirannya pada pernapasan sehingga tidak memikirkan ha l negative dan dapat merasakan keluar masuknya udara melalui hidung dengan tenang. Pelaksanaan teknik relaksasi pe</w:t>
      </w:r>
      <w:r w:rsidR="006447B3" w:rsidRPr="002A5DAF">
        <w:rPr>
          <w:rFonts w:ascii="Book Antiqua" w:hAnsi="Book Antiqua" w:cs="Times New Roman"/>
        </w:rPr>
        <w:t>rnapasan menurut</w:t>
      </w:r>
      <w:r w:rsidR="006447B3" w:rsidRPr="002A5DAF">
        <w:rPr>
          <w:rFonts w:ascii="Book Antiqua" w:hAnsi="Book Antiqua" w:cs="Times New Roman"/>
          <w:lang w:val="en-US"/>
        </w:rPr>
        <w:t xml:space="preserve"> </w:t>
      </w:r>
      <w:r w:rsidR="006447B3" w:rsidRPr="002A5DAF">
        <w:rPr>
          <w:rFonts w:ascii="Book Antiqua" w:hAnsi="Book Antiqua" w:cs="Times New Roman"/>
          <w:lang w:val="en-US"/>
        </w:rPr>
        <w:fldChar w:fldCharType="begin" w:fldLock="1"/>
      </w:r>
      <w:r w:rsidR="006447B3" w:rsidRPr="002A5DAF">
        <w:rPr>
          <w:rFonts w:ascii="Book Antiqua" w:hAnsi="Book Antiqua" w:cs="Times New Roman"/>
          <w:lang w:val="en-US"/>
        </w:rPr>
        <w:instrText>ADDIN CSL_CITATION {"citationItems":[{"id":"ITEM-1","itemData":{"author":[{"dropping-particle":"","family":"Priharjo","given":"","non-dropping-particle":"","parse-names":false,"suffix":""}],"container-title":"Diakses tanggal 20 November 2018","id":"ITEM-1","issued":{"date-parts":[["2018"]]},"title":"Prosedur Teknik Relaksasi Nafas Dalam","type":"article-newspaper"},"uris":["http://www.mendeley.com/documents/?uuid=e8b5990d-9f13-4c0e-99f7-323efb3fbb27"]}],"mendeley":{"formattedCitation":"(Priharjo, 2018)","plainTextFormattedCitation":"(Priharjo, 2018)","previouslyFormattedCitation":"(Priharjo, 2018)"},"properties":{"noteIndex":0},"schema":"https://github.com/citation-style-language/schema/raw/master/csl-citation.json"}</w:instrText>
      </w:r>
      <w:r w:rsidR="006447B3" w:rsidRPr="002A5DAF">
        <w:rPr>
          <w:rFonts w:ascii="Book Antiqua" w:hAnsi="Book Antiqua" w:cs="Times New Roman"/>
          <w:lang w:val="en-US"/>
        </w:rPr>
        <w:fldChar w:fldCharType="separate"/>
      </w:r>
      <w:r w:rsidR="006447B3" w:rsidRPr="002A5DAF">
        <w:rPr>
          <w:rFonts w:ascii="Book Antiqua" w:hAnsi="Book Antiqua" w:cs="Times New Roman"/>
          <w:noProof/>
          <w:lang w:val="en-US"/>
        </w:rPr>
        <w:t>(Priharjo, 2018)</w:t>
      </w:r>
      <w:r w:rsidR="006447B3" w:rsidRPr="002A5DAF">
        <w:rPr>
          <w:rFonts w:ascii="Book Antiqua" w:hAnsi="Book Antiqua" w:cs="Times New Roman"/>
          <w:lang w:val="en-US"/>
        </w:rPr>
        <w:fldChar w:fldCharType="end"/>
      </w:r>
      <w:r w:rsidRPr="002A5DAF">
        <w:rPr>
          <w:rFonts w:ascii="Book Antiqua" w:hAnsi="Book Antiqua" w:cs="Times New Roman"/>
        </w:rPr>
        <w:t xml:space="preserve"> yaitu: (1) atur posisi agar rileks, tanpa beban pikiran. Posisi dapat duduk atau jika tidak mampu dapat berbaring di tempt tidur. (2) menarik atau menghirup na fas dalam dari hidung sehingga orngga paru-paru terisi oleh udara memalui hitungan 1, 2, 3, 4 kemudian ditahan sekitar 3 -5 detik. (3) menghebuskan nafas, hitung sampai tiga hitungan secara perlahan melalui mulut. (4) berkonsentrasi sgar rasa cemas/stress yang sedang dirasakan bisa berkurang dengan memejamkan mata. (5) mengulangi prosedur relaksasi perna fasan berulang sampai rasa cemas/stress berkurang. Minimal ulangi 10 kali dengan diselingi istirahat singkat setiap 5 kali..</w:t>
      </w:r>
    </w:p>
    <w:p w14:paraId="3EDBAD95" w14:textId="77777777" w:rsidR="00961186" w:rsidRPr="002A5DAF" w:rsidRDefault="00961186" w:rsidP="006A1955">
      <w:pPr>
        <w:pStyle w:val="BodyText"/>
        <w:tabs>
          <w:tab w:val="left" w:pos="426"/>
        </w:tabs>
        <w:spacing w:after="0" w:line="240" w:lineRule="auto"/>
        <w:ind w:firstLine="567"/>
        <w:jc w:val="both"/>
        <w:rPr>
          <w:rFonts w:ascii="Book Antiqua" w:hAnsi="Book Antiqua" w:cs="Times New Roman"/>
          <w:u w:val="single"/>
        </w:rPr>
      </w:pPr>
    </w:p>
    <w:p w14:paraId="0C9EF8E3" w14:textId="77777777" w:rsidR="006F14D5" w:rsidRPr="002A5DAF" w:rsidRDefault="00DC3199" w:rsidP="006A1955">
      <w:pPr>
        <w:pStyle w:val="BodyText"/>
        <w:spacing w:after="0" w:line="240" w:lineRule="auto"/>
        <w:jc w:val="both"/>
        <w:rPr>
          <w:rFonts w:ascii="Book Antiqua" w:hAnsi="Book Antiqua" w:cs="Times New Roman"/>
          <w:b/>
          <w:sz w:val="28"/>
          <w:szCs w:val="28"/>
        </w:rPr>
      </w:pPr>
      <w:r w:rsidRPr="002A5DAF">
        <w:rPr>
          <w:rFonts w:ascii="Book Antiqua" w:hAnsi="Book Antiqua" w:cs="Times New Roman"/>
          <w:b/>
          <w:sz w:val="28"/>
          <w:szCs w:val="28"/>
        </w:rPr>
        <w:t>METODOLOGI</w:t>
      </w:r>
    </w:p>
    <w:p w14:paraId="24E98E96" w14:textId="7C6B298D" w:rsidR="003B5D73" w:rsidRPr="002A5DAF" w:rsidRDefault="006F14D5" w:rsidP="003B5D73">
      <w:pPr>
        <w:pStyle w:val="BodyText"/>
        <w:tabs>
          <w:tab w:val="left" w:pos="426"/>
        </w:tabs>
        <w:spacing w:after="0" w:line="240" w:lineRule="auto"/>
        <w:ind w:firstLine="709"/>
        <w:jc w:val="both"/>
        <w:rPr>
          <w:rFonts w:ascii="Book Antiqua" w:hAnsi="Book Antiqua" w:cs="Times New Roman"/>
        </w:rPr>
      </w:pPr>
      <w:r w:rsidRPr="002A5DAF">
        <w:rPr>
          <w:rFonts w:ascii="Book Antiqua" w:hAnsi="Book Antiqua" w:cs="Times New Roman"/>
        </w:rPr>
        <w:t>P</w:t>
      </w:r>
      <w:r w:rsidR="003B5D73" w:rsidRPr="002A5DAF">
        <w:rPr>
          <w:rFonts w:ascii="Book Antiqua" w:hAnsi="Book Antiqua" w:cs="Times New Roman"/>
        </w:rPr>
        <w:t>enelitian ini dilakukan dengan mengunakan pendekatan quasi experimental design, yaitu suatu</w:t>
      </w:r>
      <w:r w:rsidR="003B5D73" w:rsidRPr="002A5DAF">
        <w:rPr>
          <w:rFonts w:ascii="Book Antiqua" w:hAnsi="Book Antiqua" w:cs="Times New Roman"/>
          <w:lang w:val="en-US"/>
        </w:rPr>
        <w:t xml:space="preserve"> </w:t>
      </w:r>
      <w:r w:rsidR="003B5D73" w:rsidRPr="002A5DAF">
        <w:rPr>
          <w:rFonts w:ascii="Book Antiqua" w:hAnsi="Book Antiqua" w:cs="Times New Roman"/>
        </w:rPr>
        <w:t>penelitian yang memiliki bentuk menyerupai dengan eksperimen</w:t>
      </w:r>
      <w:r w:rsidR="00B12BBB" w:rsidRPr="002A5DAF">
        <w:rPr>
          <w:rFonts w:ascii="Book Antiqua" w:hAnsi="Book Antiqua" w:cs="Times New Roman"/>
          <w:lang w:val="en-US"/>
        </w:rPr>
        <w:t xml:space="preserve"> </w:t>
      </w:r>
      <w:r w:rsidR="00B12BBB" w:rsidRPr="002A5DAF">
        <w:rPr>
          <w:rFonts w:ascii="Book Antiqua" w:hAnsi="Book Antiqua" w:cs="Times New Roman"/>
          <w:lang w:val="en-US"/>
        </w:rPr>
        <w:fldChar w:fldCharType="begin" w:fldLock="1"/>
      </w:r>
      <w:r w:rsidR="00B12BBB" w:rsidRPr="002A5DAF">
        <w:rPr>
          <w:rFonts w:ascii="Book Antiqua" w:hAnsi="Book Antiqua" w:cs="Times New Roman"/>
          <w:lang w:val="en-US"/>
        </w:rPr>
        <w:instrText>ADDIN CSL_CITATION {"citationItems":[{"id":"ITEM-1","itemData":{"author":[{"dropping-particle":"","family":"Sugiono","given":"","non-dropping-particle":"","parse-names":false,"suffix":""}],"id":"ITEM-1","issued":{"date-parts":[["2013"]]},"publisher":"CV. Alfabeta Walter GA","publisher-place":"Bandung","title":"Statistik Nonparametris","type":"book"},"uris":["http://www.mendeley.com/documents/?uuid=59a6af1a-c7ea-4d92-82af-3827a0b605ec"]}],"mendeley":{"formattedCitation":"(Sugiono, 2013)","plainTextFormattedCitation":"(Sugiono, 2013)","previouslyFormattedCitation":"(Sugiono, 2013)"},"properties":{"noteIndex":0},"schema":"https://github.com/citation-style-language/schema/raw/master/csl-citation.json"}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(Sugiono, 2013)</w:t>
      </w:r>
      <w:r w:rsidR="00B12BBB" w:rsidRPr="002A5DAF">
        <w:rPr>
          <w:rFonts w:ascii="Book Antiqua" w:hAnsi="Book Antiqua" w:cs="Times New Roman"/>
          <w:lang w:val="en-US"/>
        </w:rPr>
        <w:fldChar w:fldCharType="end"/>
      </w:r>
      <w:r w:rsidR="003B5D73" w:rsidRPr="002A5DAF">
        <w:rPr>
          <w:rFonts w:ascii="Book Antiqua" w:hAnsi="Book Antiqua" w:cs="Times New Roman"/>
        </w:rPr>
        <w:t>. Quasy experimental biasanya digunakan ketika kontrol secara penuh tidak dimungkinkan seperti dalam penelitian eksperimental</w:t>
      </w:r>
      <w:r w:rsidR="008016D1" w:rsidRPr="002A5DAF">
        <w:rPr>
          <w:rFonts w:ascii="Book Antiqua" w:hAnsi="Book Antiqua" w:cs="Times New Roman"/>
          <w:lang w:val="en-US"/>
        </w:rPr>
        <w:t xml:space="preserve"> </w:t>
      </w:r>
      <w:r w:rsidR="008016D1" w:rsidRPr="002A5DAF">
        <w:rPr>
          <w:rFonts w:ascii="Book Antiqua" w:hAnsi="Book Antiqua" w:cs="Times New Roman"/>
        </w:rPr>
        <w:fldChar w:fldCharType="begin" w:fldLock="1"/>
      </w:r>
      <w:r w:rsidR="00DC2F06" w:rsidRPr="002A5DAF">
        <w:rPr>
          <w:rFonts w:ascii="Book Antiqua" w:hAnsi="Book Antiqua" w:cs="Times New Roman"/>
        </w:rPr>
        <w:instrText>ADDIN CSL_CITATION {"citationItems":[{"id":"ITEM-1","itemData":{"author":[{"dropping-particle":"","family":"Graziano, Anthony","given":"M","non-dropping-particle":"","parse-names":false,"suffix":""}],"id":"ITEM-1","issued":{"date-parts":[["2000"]]},"publisher":"Allyn &amp; Bacon","publisher-place":"New York","title":"Research Methods: A Process of Inquiry","type":"book"},"uris":["http://www.mendeley.com/documents/?uuid=65071373-cc3b-467b-bb85-bc0e36541257"]}],"mendeley":{"formattedCitation":"(Graziano, Anthony, 2000)","plainTextFormattedCitation":"(Graziano, Anthony, 2000)","previouslyFormattedCitation":"(Graziano, Anthony, 2000)"},"properties":{"noteIndex":0},"schema":"https://github.com/citation-style-language/schema/raw/master/csl-citation.json"}</w:instrText>
      </w:r>
      <w:r w:rsidR="008016D1" w:rsidRPr="002A5DAF">
        <w:rPr>
          <w:rFonts w:ascii="Book Antiqua" w:hAnsi="Book Antiqua" w:cs="Times New Roman"/>
        </w:rPr>
        <w:fldChar w:fldCharType="separate"/>
      </w:r>
      <w:r w:rsidR="008016D1" w:rsidRPr="002A5DAF">
        <w:rPr>
          <w:rFonts w:ascii="Book Antiqua" w:hAnsi="Book Antiqua" w:cs="Times New Roman"/>
          <w:noProof/>
        </w:rPr>
        <w:t>(Graziano, Anthony, 2000)</w:t>
      </w:r>
      <w:r w:rsidR="008016D1" w:rsidRPr="002A5DAF">
        <w:rPr>
          <w:rFonts w:ascii="Book Antiqua" w:hAnsi="Book Antiqua" w:cs="Times New Roman"/>
        </w:rPr>
        <w:fldChar w:fldCharType="end"/>
      </w:r>
      <w:r w:rsidR="003B5D73" w:rsidRPr="002A5DAF">
        <w:rPr>
          <w:rFonts w:ascii="Book Antiqua" w:hAnsi="Book Antiqua" w:cs="Times New Roman"/>
        </w:rPr>
        <w:t>. Rancangan penelitian yang digunakan adalah one group before-after, (pretest-postest design)   dimana akan dilihat perbedaan hasil test peserta sebelum dan sesudah pelaksanaan variabel independent</w:t>
      </w:r>
      <w:r w:rsidR="00B12BBB" w:rsidRPr="002A5DAF">
        <w:rPr>
          <w:rFonts w:ascii="Book Antiqua" w:hAnsi="Book Antiqua" w:cs="Times New Roman"/>
          <w:lang w:val="en-US"/>
        </w:rPr>
        <w:t xml:space="preserve"> </w:t>
      </w:r>
      <w:r w:rsidR="00B12BBB" w:rsidRPr="002A5DAF">
        <w:rPr>
          <w:rFonts w:ascii="Book Antiqua" w:hAnsi="Book Antiqua" w:cs="Times New Roman"/>
          <w:lang w:val="en-US"/>
        </w:rPr>
        <w:fldChar w:fldCharType="begin" w:fldLock="1"/>
      </w:r>
      <w:r w:rsidR="00B12BBB" w:rsidRPr="002A5DAF">
        <w:rPr>
          <w:rFonts w:ascii="Book Antiqua" w:hAnsi="Book Antiqua" w:cs="Times New Roman"/>
          <w:lang w:val="en-US"/>
        </w:rPr>
        <w:instrText>ADDIN CSL_CITATION {"citationItems":[{"id":"ITEM-1","itemData":{"author":[{"dropping-particle":"","family":"Azwar, Saifuddin, M","given":"A","non-dropping-particle":"","parse-names":false,"suffix":""}],"id":"ITEM-1","issued":{"date-parts":[["2005"]]},"publisher":"Pustaka Pelajar","publisher-place":"Yogyakarta","title":"Metode Penelitian","type":"book"},"uris":["http://www.mendeley.com/documents/?uuid=9b74cd48-b660-4cc3-94ba-516242d22f4f"]}],"mendeley":{"formattedCitation":"(Azwar, Saifuddin, M, 2005)","plainTextFormattedCitation":"(Azwar, Saifuddin, M, 2005)","previouslyFormattedCitation":"(Azwar, Saifuddin, M, 2005)"},"properties":{"noteIndex":0},"schema":"https://github.com/citation-style-language/schema/raw/master/csl-citation.json"}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(Azwar, Saifuddin, M, 2005)</w:t>
      </w:r>
      <w:r w:rsidR="00B12BBB" w:rsidRPr="002A5DAF">
        <w:rPr>
          <w:rFonts w:ascii="Book Antiqua" w:hAnsi="Book Antiqua" w:cs="Times New Roman"/>
          <w:lang w:val="en-US"/>
        </w:rPr>
        <w:fldChar w:fldCharType="end"/>
      </w:r>
      <w:r w:rsidR="003B5D73" w:rsidRPr="002A5DAF">
        <w:rPr>
          <w:rFonts w:ascii="Book Antiqua" w:hAnsi="Book Antiqua" w:cs="Times New Roman"/>
        </w:rPr>
        <w:t>.</w:t>
      </w:r>
    </w:p>
    <w:p w14:paraId="7A6D24F2" w14:textId="37EBAEC9" w:rsidR="003B5D73" w:rsidRPr="002A5DAF" w:rsidRDefault="003B5D73" w:rsidP="003B5D73">
      <w:pPr>
        <w:pStyle w:val="BodyText"/>
        <w:tabs>
          <w:tab w:val="left" w:pos="426"/>
        </w:tabs>
        <w:spacing w:after="0" w:line="240" w:lineRule="auto"/>
        <w:ind w:firstLine="709"/>
        <w:jc w:val="both"/>
        <w:rPr>
          <w:rFonts w:ascii="Book Antiqua" w:hAnsi="Book Antiqua" w:cs="Times New Roman"/>
        </w:rPr>
      </w:pPr>
      <w:r w:rsidRPr="002A5DAF">
        <w:rPr>
          <w:rFonts w:ascii="Book Antiqua" w:hAnsi="Book Antiqua" w:cs="Times New Roman"/>
        </w:rPr>
        <w:t>Perlakuan treatment pada penelitian ini adalah metode relaksasi</w:t>
      </w:r>
      <w:r w:rsidR="00DC2F06" w:rsidRPr="002A5DAF">
        <w:rPr>
          <w:rFonts w:ascii="Book Antiqua" w:hAnsi="Book Antiqua" w:cs="Times New Roman"/>
          <w:lang w:val="en-US"/>
        </w:rPr>
        <w:t xml:space="preserve"> </w:t>
      </w:r>
      <w:r w:rsidR="00DC2F06" w:rsidRPr="002A5DAF">
        <w:rPr>
          <w:rFonts w:ascii="Book Antiqua" w:hAnsi="Book Antiqua" w:cs="Times New Roman"/>
          <w:lang w:val="en-US"/>
        </w:rPr>
        <w:fldChar w:fldCharType="begin" w:fldLock="1"/>
      </w:r>
      <w:r w:rsidR="00DC2F06" w:rsidRPr="002A5DAF">
        <w:rPr>
          <w:rFonts w:ascii="Book Antiqua" w:hAnsi="Book Antiqua" w:cs="Times New Roman"/>
          <w:lang w:val="en-US"/>
        </w:rPr>
        <w:instrText>ADDIN CSL_CITATION {"citationItems":[{"id":"ITEM-1","itemData":{"author":[{"dropping-particle":"","family":"Larasati","given":"","non-dropping-particle":"","parse-names":false,"suffix":""}],"container-title":"Jurnal Husada","id":"ITEM-1","issue":"1","issued":{"date-parts":[["2016"]]},"title":"Pengaruh Stres Pada Kesehatan Jaringan Periodontal","type":"article-journal","volume":"13"},"uris":["http://www.mendeley.com/documents/?uuid=b3e56d86-cfbc-4db1-a27a-699f4e09455c"]}],"mendeley":{"formattedCitation":"(Larasati, 2016)","plainTextFormattedCitation":"(Larasati, 2016)","previouslyFormattedCitation":"(Larasati, 2016)"},"properties":{"noteIndex":0},"schema":"https://github.com/citation-style-language/schema/raw/master/csl-citation.json"}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(Larasati, 2016)</w:t>
      </w:r>
      <w:r w:rsidR="00DC2F06" w:rsidRPr="002A5DAF">
        <w:rPr>
          <w:rFonts w:ascii="Book Antiqua" w:hAnsi="Book Antiqua" w:cs="Times New Roman"/>
          <w:lang w:val="en-US"/>
        </w:rPr>
        <w:fldChar w:fldCharType="end"/>
      </w:r>
      <w:r w:rsidRPr="002A5DAF">
        <w:rPr>
          <w:rFonts w:ascii="Book Antiqua" w:hAnsi="Book Antiqua" w:cs="Times New Roman"/>
        </w:rPr>
        <w:t>. Pada sampel penelitian ini sebelum diberikan treatment akan diukur terlebih dahulu tingkat stres. Setelah itu mereka akan melakukan  metode relaksasi  dan  diakhir  sesi  akan  diukur  kembali tingkat  stres  (post  test).</w:t>
      </w:r>
    </w:p>
    <w:p w14:paraId="3DF54C41" w14:textId="77777777" w:rsidR="003B5D73" w:rsidRPr="002A5DAF" w:rsidRDefault="003B5D73" w:rsidP="003B5D73">
      <w:pPr>
        <w:pStyle w:val="BodyText"/>
        <w:spacing w:after="0" w:line="240" w:lineRule="auto"/>
        <w:jc w:val="both"/>
        <w:rPr>
          <w:rFonts w:ascii="Book Antiqua" w:hAnsi="Book Antiqua" w:cs="Times New Roman"/>
        </w:rPr>
      </w:pPr>
    </w:p>
    <w:p w14:paraId="5F2A6630" w14:textId="3B837A3D" w:rsidR="006F14D5" w:rsidRPr="002A5DAF" w:rsidRDefault="006F14D5" w:rsidP="003B5D73">
      <w:pPr>
        <w:pStyle w:val="BodyText"/>
        <w:spacing w:after="0" w:line="240" w:lineRule="auto"/>
        <w:jc w:val="both"/>
        <w:rPr>
          <w:rFonts w:ascii="Book Antiqua" w:hAnsi="Book Antiqua" w:cs="Times New Roman"/>
          <w:b/>
          <w:sz w:val="28"/>
          <w:szCs w:val="28"/>
        </w:rPr>
      </w:pPr>
      <w:r w:rsidRPr="002A5DAF">
        <w:rPr>
          <w:rFonts w:ascii="Book Antiqua" w:hAnsi="Book Antiqua" w:cs="Times New Roman"/>
          <w:b/>
          <w:sz w:val="28"/>
          <w:szCs w:val="28"/>
        </w:rPr>
        <w:t>HASIL DAN PEMBAHASAN</w:t>
      </w:r>
    </w:p>
    <w:p w14:paraId="61ACBD43" w14:textId="444736D4" w:rsidR="003B5D73" w:rsidRPr="002A5DAF" w:rsidRDefault="003B5D73" w:rsidP="003B5D73">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lastRenderedPageBreak/>
        <w:t>Berdasarkan studi pendahuluan yang dilaksanakan, diketahui tingkat stress pada ibu saat mendampingi anak SFH (</w:t>
      </w:r>
      <w:r w:rsidRPr="002A5DAF">
        <w:rPr>
          <w:rFonts w:ascii="Book Antiqua" w:hAnsi="Book Antiqua" w:cs="Times New Roman"/>
          <w:i/>
          <w:lang w:val="en-US"/>
        </w:rPr>
        <w:t>School From Home</w:t>
      </w:r>
      <w:r w:rsidRPr="002A5DAF">
        <w:rPr>
          <w:rFonts w:ascii="Book Antiqua" w:hAnsi="Book Antiqua" w:cs="Times New Roman"/>
          <w:lang w:val="en-US"/>
        </w:rPr>
        <w:t xml:space="preserve">) di saat pandemic sekrang adalah tinggi. Tinggi rendahnya stress pada ibu diukur dengan instrument </w:t>
      </w:r>
      <w:r w:rsidR="00B12BBB" w:rsidRPr="002A5DAF">
        <w:rPr>
          <w:rFonts w:ascii="Book Antiqua" w:hAnsi="Book Antiqua" w:cs="Times New Roman"/>
          <w:lang w:val="en-US"/>
        </w:rPr>
        <w:fldChar w:fldCharType="begin" w:fldLock="1"/>
      </w:r>
      <w:r w:rsidR="00B12BBB" w:rsidRPr="002A5DAF">
        <w:rPr>
          <w:rFonts w:ascii="Book Antiqua" w:hAnsi="Book Antiqua" w:cs="Times New Roman"/>
          <w:lang w:val="en-US"/>
        </w:rPr>
        <w:instrText>ADDIN CSL_CITATION {"citationItems":[{"id":"ITEM-1","itemData":{"author":[{"dropping-particle":"","family":"Champlin","given":"J.P.","non-dropping-particle":"","parse-names":false,"suffix":""}],"id":"ITEM-1","issued":{"date-parts":[["2006"]]},"publisher":"Raja Grafindo Persada","publisher-place":"Jakarta","title":"Kamus Psikologi","type":"book"},"uris":["http://www.mendeley.com/documents/?uuid=7f0c6284-fef5-4f13-8b82-58a28a7d1ea8"]}],"mendeley":{"formattedCitation":"(Champlin, 2006)","plainTextFormattedCitation":"(Champlin, 2006)","previouslyFormattedCitation":"(Champlin, 2006)"},"properties":{"noteIndex":0},"schema":"https://github.com/citation-style-language/schema/raw/master/csl-citation.json"}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(Champlin, 2006)</w:t>
      </w:r>
      <w:r w:rsidR="00B12BBB" w:rsidRPr="002A5DAF">
        <w:rPr>
          <w:rFonts w:ascii="Book Antiqua" w:hAnsi="Book Antiqua" w:cs="Times New Roman"/>
          <w:lang w:val="en-US"/>
        </w:rPr>
        <w:fldChar w:fldCharType="end"/>
      </w:r>
      <w:r w:rsidRPr="002A5DAF">
        <w:rPr>
          <w:rFonts w:ascii="Book Antiqua" w:hAnsi="Book Antiqua" w:cs="Times New Roman"/>
          <w:i/>
          <w:lang w:val="en-US"/>
        </w:rPr>
        <w:t xml:space="preserve">Depression Anxiety Stress Scales </w:t>
      </w:r>
      <w:r w:rsidRPr="002A5DAF">
        <w:rPr>
          <w:rFonts w:ascii="Book Antiqua" w:hAnsi="Book Antiqua" w:cs="Times New Roman"/>
          <w:lang w:val="en-US"/>
        </w:rPr>
        <w:t>(DASS) yang dikembangkan oleh Lovibond,S.H dan Lovibond P.F pada tahun 1995</w:t>
      </w:r>
      <w:r w:rsidR="00DC2F06" w:rsidRPr="002A5DAF">
        <w:rPr>
          <w:rFonts w:ascii="Book Antiqua" w:hAnsi="Book Antiqua" w:cs="Times New Roman"/>
          <w:lang w:val="en-US"/>
        </w:rPr>
        <w:t xml:space="preserve"> </w:t>
      </w:r>
      <w:r w:rsidR="00DC2F06" w:rsidRPr="002A5DAF">
        <w:rPr>
          <w:rFonts w:ascii="Book Antiqua" w:hAnsi="Book Antiqua" w:cs="Times New Roman"/>
          <w:lang w:val="en-US"/>
        </w:rPr>
        <w:fldChar w:fldCharType="begin" w:fldLock="1"/>
      </w:r>
      <w:r w:rsidR="00DC2F06" w:rsidRPr="002A5DAF">
        <w:rPr>
          <w:rFonts w:ascii="Book Antiqua" w:hAnsi="Book Antiqua" w:cs="Times New Roman"/>
          <w:lang w:val="en-US"/>
        </w:rPr>
        <w:instrText>ADDIN CSL_CITATION {"citationItems":[{"id":"ITEM-1","itemData":{"author":[{"dropping-particle":"","family":"Council","given":"National Safety","non-dropping-particle":"","parse-names":false,"suffix":""}],"id":"ITEM-1","issued":{"date-parts":[["2004"]]},"publisher":"EGC","publisher-place":"Jakarta","title":"Manajemen Stres","type":"book"},"uris":["http://www.mendeley.com/documents/?uuid=bb3e37db-b7b1-40ec-9998-e041b67ffb83"]}],"mendeley":{"formattedCitation":"(Council, 2004)","plainTextFormattedCitation":"(Council, 2004)","previouslyFormattedCitation":"(Council, 2004)"},"properties":{"noteIndex":0},"schema":"https://github.com/citation-style-language/schema/raw/master/csl-citation.json"}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(Council, 2004)</w:t>
      </w:r>
      <w:r w:rsidR="00DC2F06" w:rsidRPr="002A5DAF">
        <w:rPr>
          <w:rFonts w:ascii="Book Antiqua" w:hAnsi="Book Antiqua" w:cs="Times New Roman"/>
          <w:lang w:val="en-US"/>
        </w:rPr>
        <w:fldChar w:fldCharType="end"/>
      </w:r>
      <w:r w:rsidRPr="002A5DAF">
        <w:rPr>
          <w:rFonts w:ascii="Book Antiqua" w:hAnsi="Book Antiqua" w:cs="Times New Roman"/>
          <w:lang w:val="en-US"/>
        </w:rPr>
        <w:t xml:space="preserve">. Kuesioner DASS terdiri dari 42 item yang mengukur </w:t>
      </w:r>
      <w:r w:rsidRPr="002A5DAF">
        <w:rPr>
          <w:rFonts w:ascii="Book Antiqua" w:hAnsi="Book Antiqua" w:cs="Times New Roman"/>
          <w:i/>
          <w:lang w:val="en-US"/>
        </w:rPr>
        <w:t>general psychological distress</w:t>
      </w:r>
      <w:r w:rsidRPr="002A5DAF">
        <w:rPr>
          <w:rFonts w:ascii="Book Antiqua" w:hAnsi="Book Antiqua" w:cs="Times New Roman"/>
          <w:lang w:val="en-US"/>
        </w:rPr>
        <w:t xml:space="preserve"> seperti depresi, kecemasan dan stress. Kuesioner ini untuk mengukur tiga skala yaitu depresi, kecemasan dan stress yang masing-masing-masing skala memiliki 14 item pernyataan. Jawaban tes DASS ini terdiri atas 4 pilihan yang disuusn dalam bentk skala 0 = tidak pernah, 1 = kadang-kadang, 2 =  sering, 3 = sangat sering. Nilai yang diperoleh dari respon responden akan ditotal dan dikategorikan sesuai dengan tingkat gangguan psikologis responden. Respon tingkat kecemasan dikategorikan menjadi 5 yaitu nilai 0-7 = normal, 8-9 = kecemasan ringan, 10-14 = kecemasan sedang, 15-19 kecemasan berat, ≥20 kecemasan sangat berat. Respon stress dikategorikan menjadi 5 yaitu 0-14 = normal, 15-18 = stress ringan, 19-25 = stress sedang, 26-33 = stress berat ≥34 = stress sangat berat. Sedangkan respon depresi dibagi menjadi 5 kategori yaitu 0-9 = normal, 10-13 depresi ringan, 14-20 depresi sedang, 21-27 = depresi berat dan ≥28 = depresi sangat berat.</w:t>
      </w:r>
    </w:p>
    <w:p w14:paraId="44BFAE91" w14:textId="77777777" w:rsidR="003B5D73" w:rsidRPr="002A5DAF" w:rsidRDefault="003B5D73" w:rsidP="003B5D73">
      <w:pPr>
        <w:pStyle w:val="BodyText"/>
        <w:spacing w:after="0" w:line="240" w:lineRule="auto"/>
        <w:ind w:firstLine="709"/>
        <w:jc w:val="both"/>
        <w:rPr>
          <w:rFonts w:ascii="Book Antiqua" w:hAnsi="Book Antiqua" w:cs="Times New Roman"/>
          <w:lang w:val="en-US"/>
        </w:rPr>
      </w:pPr>
    </w:p>
    <w:p w14:paraId="4C85BB28" w14:textId="7FA7C13A" w:rsidR="003B5D73" w:rsidRPr="002A5DAF" w:rsidRDefault="003B5D73" w:rsidP="003B5D73">
      <w:pPr>
        <w:pStyle w:val="BodyText"/>
        <w:spacing w:after="0" w:line="240" w:lineRule="auto"/>
        <w:jc w:val="center"/>
        <w:rPr>
          <w:rFonts w:ascii="Book Antiqua" w:hAnsi="Book Antiqua" w:cs="Times New Roman"/>
          <w:lang w:val="en-US"/>
        </w:rPr>
      </w:pPr>
      <w:r w:rsidRPr="002A5DAF">
        <w:rPr>
          <w:rFonts w:ascii="Book Antiqua" w:hAnsi="Book Antiqua" w:cs="Times New Roman"/>
          <w:lang w:val="en-US"/>
        </w:rPr>
        <w:t xml:space="preserve">Tabel Skor </w:t>
      </w:r>
      <w:r w:rsidRPr="002A5DAF">
        <w:rPr>
          <w:rFonts w:ascii="Book Antiqua" w:hAnsi="Book Antiqua" w:cs="Times New Roman"/>
        </w:rPr>
        <w:t>Pretes</w:t>
      </w:r>
      <w:r w:rsidRPr="002A5DAF">
        <w:rPr>
          <w:rFonts w:ascii="Book Antiqua" w:hAnsi="Book Antiqua" w:cs="Times New Roman"/>
          <w:lang w:val="en-US"/>
        </w:rPr>
        <w:t xml:space="preserve">t dan </w:t>
      </w:r>
      <w:r w:rsidRPr="002A5DAF">
        <w:rPr>
          <w:rFonts w:ascii="Book Antiqua" w:hAnsi="Book Antiqua" w:cs="Times New Roman"/>
        </w:rPr>
        <w:t>Post</w:t>
      </w:r>
      <w:r w:rsidRPr="002A5DAF">
        <w:rPr>
          <w:rFonts w:ascii="Book Antiqua" w:hAnsi="Book Antiqua" w:cs="Times New Roman"/>
          <w:lang w:val="en-US"/>
        </w:rPr>
        <w:t>t</w:t>
      </w:r>
      <w:r w:rsidRPr="002A5DAF">
        <w:rPr>
          <w:rFonts w:ascii="Book Antiqua" w:hAnsi="Book Antiqua" w:cs="Times New Roman"/>
        </w:rPr>
        <w:t>es</w:t>
      </w:r>
      <w:r w:rsidRPr="002A5DAF">
        <w:rPr>
          <w:rFonts w:ascii="Book Antiqua" w:hAnsi="Book Antiqua" w:cs="Times New Roman"/>
          <w:lang w:val="en-US"/>
        </w:rPr>
        <w:t>t Ibu</w:t>
      </w:r>
      <w:r w:rsidRPr="002A5DAF">
        <w:rPr>
          <w:rFonts w:ascii="Book Antiqua" w:hAnsi="Book Antiqua" w:cs="Times New Roman"/>
        </w:rPr>
        <w:t xml:space="preserve"> pada </w:t>
      </w:r>
      <w:r w:rsidRPr="002A5DAF">
        <w:rPr>
          <w:rFonts w:ascii="Book Antiqua" w:hAnsi="Book Antiqua" w:cs="Times New Roman"/>
          <w:lang w:val="en-US"/>
        </w:rPr>
        <w:t>Penurunan Tingkat Stres dalam Mendampingi anak SFH</w:t>
      </w:r>
    </w:p>
    <w:tbl>
      <w:tblPr>
        <w:tblW w:w="4714" w:type="pct"/>
        <w:jc w:val="center"/>
        <w:tblBorders>
          <w:top w:val="single" w:sz="4" w:space="0" w:color="auto"/>
          <w:bottom w:val="single" w:sz="4" w:space="0" w:color="auto"/>
        </w:tblBorders>
        <w:tblLayout w:type="fixed"/>
        <w:tblLook w:val="04A0" w:firstRow="1" w:lastRow="0" w:firstColumn="1" w:lastColumn="0" w:noHBand="0" w:noVBand="1"/>
      </w:tblPr>
      <w:tblGrid>
        <w:gridCol w:w="621"/>
        <w:gridCol w:w="929"/>
        <w:gridCol w:w="1245"/>
        <w:gridCol w:w="1049"/>
        <w:gridCol w:w="1134"/>
        <w:gridCol w:w="1049"/>
        <w:gridCol w:w="1134"/>
        <w:gridCol w:w="1392"/>
      </w:tblGrid>
      <w:tr w:rsidR="002A5DAF" w:rsidRPr="002A5DAF" w14:paraId="60EDD3A8" w14:textId="77777777" w:rsidTr="003B5D73">
        <w:trPr>
          <w:jc w:val="center"/>
        </w:trPr>
        <w:tc>
          <w:tcPr>
            <w:tcW w:w="363" w:type="pct"/>
            <w:tcBorders>
              <w:top w:val="single" w:sz="4" w:space="0" w:color="auto"/>
              <w:bottom w:val="single" w:sz="4" w:space="0" w:color="auto"/>
            </w:tcBorders>
            <w:shd w:val="clear" w:color="auto" w:fill="auto"/>
            <w:vAlign w:val="center"/>
          </w:tcPr>
          <w:p w14:paraId="447C9C30"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No</w:t>
            </w:r>
          </w:p>
        </w:tc>
        <w:tc>
          <w:tcPr>
            <w:tcW w:w="543" w:type="pct"/>
            <w:tcBorders>
              <w:top w:val="single" w:sz="4" w:space="0" w:color="auto"/>
              <w:bottom w:val="single" w:sz="4" w:space="0" w:color="auto"/>
            </w:tcBorders>
            <w:shd w:val="clear" w:color="auto" w:fill="auto"/>
            <w:vAlign w:val="center"/>
          </w:tcPr>
          <w:p w14:paraId="7B80C895"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Subjek</w:t>
            </w:r>
          </w:p>
        </w:tc>
        <w:tc>
          <w:tcPr>
            <w:tcW w:w="728" w:type="pct"/>
            <w:tcBorders>
              <w:top w:val="single" w:sz="4" w:space="0" w:color="auto"/>
              <w:bottom w:val="single" w:sz="4" w:space="0" w:color="auto"/>
            </w:tcBorders>
            <w:shd w:val="clear" w:color="auto" w:fill="auto"/>
            <w:vAlign w:val="center"/>
          </w:tcPr>
          <w:p w14:paraId="169BFE0F"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Frekuensi</w:t>
            </w:r>
          </w:p>
          <w:p w14:paraId="796E37B9"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w:t>
            </w:r>
          </w:p>
        </w:tc>
        <w:tc>
          <w:tcPr>
            <w:tcW w:w="613" w:type="pct"/>
            <w:tcBorders>
              <w:top w:val="single" w:sz="4" w:space="0" w:color="auto"/>
              <w:bottom w:val="single" w:sz="4" w:space="0" w:color="auto"/>
            </w:tcBorders>
            <w:shd w:val="clear" w:color="auto" w:fill="auto"/>
            <w:vAlign w:val="center"/>
          </w:tcPr>
          <w:p w14:paraId="145CAFD7"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lang w:val="id-ID"/>
              </w:rPr>
              <w:t>Pr</w:t>
            </w:r>
            <w:r w:rsidRPr="002A5DAF">
              <w:rPr>
                <w:rFonts w:ascii="Times New Roman" w:hAnsi="Times New Roman"/>
                <w:b/>
                <w:sz w:val="24"/>
                <w:szCs w:val="24"/>
              </w:rPr>
              <w:t>e</w:t>
            </w:r>
            <w:r w:rsidRPr="002A5DAF">
              <w:rPr>
                <w:rFonts w:ascii="Times New Roman" w:hAnsi="Times New Roman"/>
                <w:b/>
                <w:sz w:val="24"/>
                <w:szCs w:val="24"/>
                <w:lang w:val="id-ID"/>
              </w:rPr>
              <w:t>tes</w:t>
            </w:r>
            <w:r w:rsidRPr="002A5DAF">
              <w:rPr>
                <w:rFonts w:ascii="Times New Roman" w:hAnsi="Times New Roman"/>
                <w:b/>
                <w:sz w:val="24"/>
                <w:szCs w:val="24"/>
              </w:rPr>
              <w:t>t</w:t>
            </w:r>
          </w:p>
        </w:tc>
        <w:tc>
          <w:tcPr>
            <w:tcW w:w="663" w:type="pct"/>
            <w:tcBorders>
              <w:top w:val="single" w:sz="4" w:space="0" w:color="auto"/>
              <w:bottom w:val="single" w:sz="4" w:space="0" w:color="auto"/>
            </w:tcBorders>
            <w:shd w:val="clear" w:color="auto" w:fill="auto"/>
            <w:vAlign w:val="center"/>
          </w:tcPr>
          <w:p w14:paraId="42D299DB"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Kategori</w:t>
            </w:r>
          </w:p>
        </w:tc>
        <w:tc>
          <w:tcPr>
            <w:tcW w:w="613" w:type="pct"/>
            <w:tcBorders>
              <w:top w:val="single" w:sz="4" w:space="0" w:color="auto"/>
              <w:bottom w:val="single" w:sz="4" w:space="0" w:color="auto"/>
            </w:tcBorders>
            <w:shd w:val="clear" w:color="auto" w:fill="auto"/>
            <w:vAlign w:val="center"/>
          </w:tcPr>
          <w:p w14:paraId="24653CBA"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lang w:val="id-ID"/>
              </w:rPr>
              <w:t>Post</w:t>
            </w:r>
            <w:r w:rsidRPr="002A5DAF">
              <w:rPr>
                <w:rFonts w:ascii="Times New Roman" w:hAnsi="Times New Roman"/>
                <w:b/>
                <w:sz w:val="24"/>
                <w:szCs w:val="24"/>
              </w:rPr>
              <w:t>t</w:t>
            </w:r>
            <w:r w:rsidRPr="002A5DAF">
              <w:rPr>
                <w:rFonts w:ascii="Times New Roman" w:hAnsi="Times New Roman"/>
                <w:b/>
                <w:sz w:val="24"/>
                <w:szCs w:val="24"/>
                <w:lang w:val="id-ID"/>
              </w:rPr>
              <w:t>es</w:t>
            </w:r>
            <w:r w:rsidRPr="002A5DAF">
              <w:rPr>
                <w:rFonts w:ascii="Times New Roman" w:hAnsi="Times New Roman"/>
                <w:b/>
                <w:sz w:val="24"/>
                <w:szCs w:val="24"/>
              </w:rPr>
              <w:t>t</w:t>
            </w:r>
          </w:p>
        </w:tc>
        <w:tc>
          <w:tcPr>
            <w:tcW w:w="663" w:type="pct"/>
            <w:tcBorders>
              <w:top w:val="single" w:sz="4" w:space="0" w:color="auto"/>
              <w:bottom w:val="single" w:sz="4" w:space="0" w:color="auto"/>
            </w:tcBorders>
            <w:shd w:val="clear" w:color="auto" w:fill="auto"/>
            <w:vAlign w:val="center"/>
          </w:tcPr>
          <w:p w14:paraId="5AD78110"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Kategori</w:t>
            </w:r>
          </w:p>
        </w:tc>
        <w:tc>
          <w:tcPr>
            <w:tcW w:w="815" w:type="pct"/>
            <w:tcBorders>
              <w:top w:val="single" w:sz="4" w:space="0" w:color="auto"/>
              <w:bottom w:val="single" w:sz="4" w:space="0" w:color="auto"/>
            </w:tcBorders>
            <w:shd w:val="clear" w:color="auto" w:fill="auto"/>
            <w:vAlign w:val="center"/>
          </w:tcPr>
          <w:p w14:paraId="187F2652" w14:textId="77777777" w:rsidR="003B5D73" w:rsidRPr="002A5DAF" w:rsidRDefault="003B5D73" w:rsidP="003B5D73">
            <w:pPr>
              <w:pStyle w:val="ListParagraph"/>
              <w:spacing w:after="0" w:line="240" w:lineRule="auto"/>
              <w:ind w:left="0"/>
              <w:jc w:val="center"/>
              <w:rPr>
                <w:rFonts w:ascii="Times New Roman" w:hAnsi="Times New Roman"/>
                <w:b/>
                <w:sz w:val="24"/>
                <w:szCs w:val="24"/>
                <w:lang w:val="id-ID"/>
              </w:rPr>
            </w:pPr>
            <w:r w:rsidRPr="002A5DAF">
              <w:rPr>
                <w:rFonts w:ascii="Times New Roman" w:hAnsi="Times New Roman"/>
                <w:b/>
                <w:sz w:val="24"/>
                <w:szCs w:val="24"/>
              </w:rPr>
              <w:t>Pen</w:t>
            </w:r>
            <w:r w:rsidRPr="002A5DAF">
              <w:rPr>
                <w:rFonts w:ascii="Times New Roman" w:hAnsi="Times New Roman"/>
                <w:b/>
                <w:sz w:val="24"/>
                <w:szCs w:val="24"/>
                <w:lang w:val="id-ID"/>
              </w:rPr>
              <w:t>urunan</w:t>
            </w:r>
          </w:p>
        </w:tc>
      </w:tr>
      <w:tr w:rsidR="002A5DAF" w:rsidRPr="002A5DAF" w14:paraId="6EAF9615" w14:textId="77777777" w:rsidTr="003B5D73">
        <w:trPr>
          <w:jc w:val="center"/>
        </w:trPr>
        <w:tc>
          <w:tcPr>
            <w:tcW w:w="363" w:type="pct"/>
            <w:tcBorders>
              <w:top w:val="single" w:sz="4" w:space="0" w:color="auto"/>
            </w:tcBorders>
            <w:shd w:val="clear" w:color="auto" w:fill="auto"/>
            <w:vAlign w:val="center"/>
          </w:tcPr>
          <w:p w14:paraId="1EDDB2E5"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w:t>
            </w:r>
          </w:p>
        </w:tc>
        <w:tc>
          <w:tcPr>
            <w:tcW w:w="543" w:type="pct"/>
            <w:tcBorders>
              <w:top w:val="single" w:sz="4" w:space="0" w:color="auto"/>
            </w:tcBorders>
            <w:shd w:val="clear" w:color="auto" w:fill="auto"/>
            <w:vAlign w:val="center"/>
          </w:tcPr>
          <w:p w14:paraId="3A24AD05"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A</w:t>
            </w:r>
          </w:p>
        </w:tc>
        <w:tc>
          <w:tcPr>
            <w:tcW w:w="728" w:type="pct"/>
            <w:tcBorders>
              <w:top w:val="single" w:sz="4" w:space="0" w:color="auto"/>
            </w:tcBorders>
            <w:shd w:val="clear" w:color="auto" w:fill="auto"/>
            <w:vAlign w:val="center"/>
          </w:tcPr>
          <w:p w14:paraId="2C0E6AA4"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401DD68B"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sz w:val="24"/>
                <w:szCs w:val="24"/>
              </w:rPr>
              <w:t>%</w:t>
            </w:r>
          </w:p>
        </w:tc>
        <w:tc>
          <w:tcPr>
            <w:tcW w:w="613" w:type="pct"/>
            <w:tcBorders>
              <w:top w:val="single" w:sz="4" w:space="0" w:color="auto"/>
            </w:tcBorders>
            <w:shd w:val="clear" w:color="auto" w:fill="auto"/>
            <w:vAlign w:val="center"/>
          </w:tcPr>
          <w:p w14:paraId="53BC587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25</w:t>
            </w:r>
          </w:p>
          <w:p w14:paraId="7B9B332F"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44,64%</w:t>
            </w:r>
          </w:p>
        </w:tc>
        <w:tc>
          <w:tcPr>
            <w:tcW w:w="663" w:type="pct"/>
            <w:tcBorders>
              <w:top w:val="single" w:sz="4" w:space="0" w:color="auto"/>
            </w:tcBorders>
            <w:shd w:val="clear" w:color="auto" w:fill="auto"/>
            <w:vAlign w:val="center"/>
          </w:tcPr>
          <w:p w14:paraId="0C077D60"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613" w:type="pct"/>
            <w:tcBorders>
              <w:top w:val="single" w:sz="4" w:space="0" w:color="auto"/>
            </w:tcBorders>
            <w:shd w:val="clear" w:color="auto" w:fill="auto"/>
            <w:vAlign w:val="center"/>
          </w:tcPr>
          <w:p w14:paraId="1661838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16</w:t>
            </w:r>
          </w:p>
          <w:p w14:paraId="36006A20"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28,57%</w:t>
            </w:r>
          </w:p>
        </w:tc>
        <w:tc>
          <w:tcPr>
            <w:tcW w:w="663" w:type="pct"/>
            <w:tcBorders>
              <w:top w:val="single" w:sz="4" w:space="0" w:color="auto"/>
            </w:tcBorders>
            <w:shd w:val="clear" w:color="auto" w:fill="auto"/>
            <w:vAlign w:val="center"/>
          </w:tcPr>
          <w:p w14:paraId="48F4266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R</w:t>
            </w:r>
          </w:p>
        </w:tc>
        <w:tc>
          <w:tcPr>
            <w:tcW w:w="815" w:type="pct"/>
            <w:tcBorders>
              <w:top w:val="single" w:sz="4" w:space="0" w:color="auto"/>
            </w:tcBorders>
            <w:shd w:val="clear" w:color="auto" w:fill="auto"/>
            <w:vAlign w:val="center"/>
          </w:tcPr>
          <w:p w14:paraId="597293B6"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9</w:t>
            </w:r>
          </w:p>
          <w:p w14:paraId="1B9999D7"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16,07%</w:t>
            </w:r>
          </w:p>
        </w:tc>
      </w:tr>
      <w:tr w:rsidR="002A5DAF" w:rsidRPr="002A5DAF" w14:paraId="395B0BB0" w14:textId="77777777" w:rsidTr="003B5D73">
        <w:trPr>
          <w:jc w:val="center"/>
        </w:trPr>
        <w:tc>
          <w:tcPr>
            <w:tcW w:w="363" w:type="pct"/>
            <w:shd w:val="clear" w:color="auto" w:fill="auto"/>
            <w:vAlign w:val="center"/>
          </w:tcPr>
          <w:p w14:paraId="611DA0AF"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2</w:t>
            </w:r>
          </w:p>
        </w:tc>
        <w:tc>
          <w:tcPr>
            <w:tcW w:w="543" w:type="pct"/>
            <w:shd w:val="clear" w:color="auto" w:fill="auto"/>
            <w:vAlign w:val="center"/>
          </w:tcPr>
          <w:p w14:paraId="48AA398F"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B</w:t>
            </w:r>
          </w:p>
        </w:tc>
        <w:tc>
          <w:tcPr>
            <w:tcW w:w="728" w:type="pct"/>
            <w:shd w:val="clear" w:color="auto" w:fill="auto"/>
            <w:vAlign w:val="center"/>
          </w:tcPr>
          <w:p w14:paraId="456EF093"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4C101822"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sz w:val="24"/>
                <w:szCs w:val="24"/>
              </w:rPr>
              <w:t>%</w:t>
            </w:r>
          </w:p>
        </w:tc>
        <w:tc>
          <w:tcPr>
            <w:tcW w:w="613" w:type="pct"/>
            <w:shd w:val="clear" w:color="auto" w:fill="auto"/>
            <w:vAlign w:val="center"/>
          </w:tcPr>
          <w:p w14:paraId="207ABD4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30</w:t>
            </w:r>
          </w:p>
          <w:p w14:paraId="1FBCEA7F"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53,57%</w:t>
            </w:r>
          </w:p>
        </w:tc>
        <w:tc>
          <w:tcPr>
            <w:tcW w:w="663" w:type="pct"/>
            <w:shd w:val="clear" w:color="auto" w:fill="auto"/>
            <w:vAlign w:val="center"/>
          </w:tcPr>
          <w:p w14:paraId="2D7CD478"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28EFBA44"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19</w:t>
            </w:r>
          </w:p>
          <w:p w14:paraId="0FC97EC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33,93%</w:t>
            </w:r>
          </w:p>
        </w:tc>
        <w:tc>
          <w:tcPr>
            <w:tcW w:w="663" w:type="pct"/>
            <w:shd w:val="clear" w:color="auto" w:fill="auto"/>
            <w:vAlign w:val="center"/>
          </w:tcPr>
          <w:p w14:paraId="40122583"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1335DE6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11</w:t>
            </w:r>
          </w:p>
          <w:p w14:paraId="14A281D2"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19,64%</w:t>
            </w:r>
          </w:p>
        </w:tc>
      </w:tr>
      <w:tr w:rsidR="002A5DAF" w:rsidRPr="002A5DAF" w14:paraId="364F805C" w14:textId="77777777" w:rsidTr="003B5D73">
        <w:trPr>
          <w:jc w:val="center"/>
        </w:trPr>
        <w:tc>
          <w:tcPr>
            <w:tcW w:w="363" w:type="pct"/>
            <w:shd w:val="clear" w:color="auto" w:fill="auto"/>
            <w:vAlign w:val="center"/>
          </w:tcPr>
          <w:p w14:paraId="74DC33D4"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3</w:t>
            </w:r>
          </w:p>
        </w:tc>
        <w:tc>
          <w:tcPr>
            <w:tcW w:w="543" w:type="pct"/>
            <w:shd w:val="clear" w:color="auto" w:fill="auto"/>
            <w:vAlign w:val="center"/>
          </w:tcPr>
          <w:p w14:paraId="3EBD4480"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C</w:t>
            </w:r>
          </w:p>
        </w:tc>
        <w:tc>
          <w:tcPr>
            <w:tcW w:w="728" w:type="pct"/>
            <w:shd w:val="clear" w:color="auto" w:fill="auto"/>
            <w:vAlign w:val="center"/>
          </w:tcPr>
          <w:p w14:paraId="7DF9BF55"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712E221A"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sz w:val="24"/>
                <w:szCs w:val="24"/>
              </w:rPr>
              <w:t>%</w:t>
            </w:r>
          </w:p>
        </w:tc>
        <w:tc>
          <w:tcPr>
            <w:tcW w:w="613" w:type="pct"/>
            <w:shd w:val="clear" w:color="auto" w:fill="auto"/>
            <w:vAlign w:val="center"/>
          </w:tcPr>
          <w:p w14:paraId="11DF33F6"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33</w:t>
            </w:r>
          </w:p>
          <w:p w14:paraId="3AD9293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58,93%</w:t>
            </w:r>
          </w:p>
        </w:tc>
        <w:tc>
          <w:tcPr>
            <w:tcW w:w="663" w:type="pct"/>
            <w:shd w:val="clear" w:color="auto" w:fill="auto"/>
            <w:vAlign w:val="center"/>
          </w:tcPr>
          <w:p w14:paraId="380F6D23"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42DAB41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17</w:t>
            </w:r>
          </w:p>
          <w:p w14:paraId="5B3C21DC"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30,36%</w:t>
            </w:r>
          </w:p>
        </w:tc>
        <w:tc>
          <w:tcPr>
            <w:tcW w:w="663" w:type="pct"/>
            <w:shd w:val="clear" w:color="auto" w:fill="auto"/>
            <w:vAlign w:val="center"/>
          </w:tcPr>
          <w:p w14:paraId="2CEBDBA6"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R</w:t>
            </w:r>
          </w:p>
        </w:tc>
        <w:tc>
          <w:tcPr>
            <w:tcW w:w="815" w:type="pct"/>
            <w:shd w:val="clear" w:color="auto" w:fill="auto"/>
            <w:vAlign w:val="center"/>
          </w:tcPr>
          <w:p w14:paraId="6F564A44"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16</w:t>
            </w:r>
          </w:p>
          <w:p w14:paraId="5C6C002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28,57%</w:t>
            </w:r>
          </w:p>
        </w:tc>
      </w:tr>
      <w:tr w:rsidR="002A5DAF" w:rsidRPr="002A5DAF" w14:paraId="665AEF05" w14:textId="77777777" w:rsidTr="003B5D73">
        <w:trPr>
          <w:jc w:val="center"/>
        </w:trPr>
        <w:tc>
          <w:tcPr>
            <w:tcW w:w="363" w:type="pct"/>
            <w:shd w:val="clear" w:color="auto" w:fill="auto"/>
            <w:vAlign w:val="center"/>
          </w:tcPr>
          <w:p w14:paraId="22FC243D" w14:textId="77777777" w:rsidR="003B5D73" w:rsidRPr="002A5DAF" w:rsidRDefault="003B5D73" w:rsidP="003B5D73">
            <w:pPr>
              <w:pStyle w:val="ListParagraph"/>
              <w:spacing w:after="0" w:line="240" w:lineRule="auto"/>
              <w:ind w:left="0"/>
              <w:jc w:val="center"/>
              <w:rPr>
                <w:rFonts w:ascii="Times New Roman" w:hAnsi="Times New Roman"/>
                <w:sz w:val="24"/>
                <w:szCs w:val="24"/>
                <w:lang w:val="id-ID"/>
              </w:rPr>
            </w:pPr>
            <w:r w:rsidRPr="002A5DAF">
              <w:rPr>
                <w:rFonts w:ascii="Times New Roman" w:hAnsi="Times New Roman"/>
                <w:sz w:val="24"/>
                <w:szCs w:val="24"/>
                <w:lang w:val="id-ID"/>
              </w:rPr>
              <w:t>4</w:t>
            </w:r>
          </w:p>
        </w:tc>
        <w:tc>
          <w:tcPr>
            <w:tcW w:w="543" w:type="pct"/>
            <w:shd w:val="clear" w:color="auto" w:fill="auto"/>
            <w:vAlign w:val="center"/>
          </w:tcPr>
          <w:p w14:paraId="3E06F155"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D</w:t>
            </w:r>
          </w:p>
        </w:tc>
        <w:tc>
          <w:tcPr>
            <w:tcW w:w="728" w:type="pct"/>
            <w:shd w:val="clear" w:color="auto" w:fill="auto"/>
            <w:vAlign w:val="center"/>
          </w:tcPr>
          <w:p w14:paraId="2B65140F"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5FBF568B"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shd w:val="clear" w:color="auto" w:fill="auto"/>
            <w:vAlign w:val="center"/>
          </w:tcPr>
          <w:p w14:paraId="4A67FD32"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27</w:t>
            </w:r>
          </w:p>
          <w:p w14:paraId="126933D2"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48,21%</w:t>
            </w:r>
          </w:p>
        </w:tc>
        <w:tc>
          <w:tcPr>
            <w:tcW w:w="663" w:type="pct"/>
            <w:shd w:val="clear" w:color="auto" w:fill="auto"/>
            <w:vAlign w:val="center"/>
          </w:tcPr>
          <w:p w14:paraId="68F5ABCB"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33CC86E7"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18</w:t>
            </w:r>
          </w:p>
          <w:p w14:paraId="486024EF"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32,14%</w:t>
            </w:r>
          </w:p>
        </w:tc>
        <w:tc>
          <w:tcPr>
            <w:tcW w:w="663" w:type="pct"/>
            <w:shd w:val="clear" w:color="auto" w:fill="auto"/>
            <w:vAlign w:val="center"/>
          </w:tcPr>
          <w:p w14:paraId="2B75B693"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5DE9DF65"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9</w:t>
            </w:r>
          </w:p>
          <w:p w14:paraId="702C1628"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16,07%</w:t>
            </w:r>
          </w:p>
        </w:tc>
      </w:tr>
      <w:tr w:rsidR="002A5DAF" w:rsidRPr="002A5DAF" w14:paraId="3B3274F3" w14:textId="77777777" w:rsidTr="003B5D73">
        <w:trPr>
          <w:jc w:val="center"/>
        </w:trPr>
        <w:tc>
          <w:tcPr>
            <w:tcW w:w="363" w:type="pct"/>
            <w:shd w:val="clear" w:color="auto" w:fill="auto"/>
            <w:vAlign w:val="center"/>
          </w:tcPr>
          <w:p w14:paraId="499081A3" w14:textId="77777777" w:rsidR="003B5D73" w:rsidRPr="002A5DAF" w:rsidRDefault="003B5D73" w:rsidP="003B5D73">
            <w:pPr>
              <w:pStyle w:val="ListParagraph"/>
              <w:spacing w:after="0" w:line="240" w:lineRule="auto"/>
              <w:ind w:left="0"/>
              <w:jc w:val="center"/>
              <w:rPr>
                <w:rFonts w:ascii="Times New Roman" w:hAnsi="Times New Roman"/>
                <w:sz w:val="24"/>
                <w:szCs w:val="24"/>
                <w:lang w:val="id-ID"/>
              </w:rPr>
            </w:pPr>
            <w:r w:rsidRPr="002A5DAF">
              <w:rPr>
                <w:rFonts w:ascii="Times New Roman" w:hAnsi="Times New Roman"/>
                <w:sz w:val="24"/>
                <w:szCs w:val="24"/>
                <w:lang w:val="id-ID"/>
              </w:rPr>
              <w:t>5</w:t>
            </w:r>
          </w:p>
        </w:tc>
        <w:tc>
          <w:tcPr>
            <w:tcW w:w="543" w:type="pct"/>
            <w:shd w:val="clear" w:color="auto" w:fill="auto"/>
            <w:vAlign w:val="center"/>
          </w:tcPr>
          <w:p w14:paraId="47CA167E"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E</w:t>
            </w:r>
          </w:p>
        </w:tc>
        <w:tc>
          <w:tcPr>
            <w:tcW w:w="728" w:type="pct"/>
            <w:shd w:val="clear" w:color="auto" w:fill="auto"/>
            <w:vAlign w:val="center"/>
          </w:tcPr>
          <w:p w14:paraId="2ECDB62B"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24D253A8"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shd w:val="clear" w:color="auto" w:fill="auto"/>
            <w:vAlign w:val="center"/>
          </w:tcPr>
          <w:p w14:paraId="33E02B2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29</w:t>
            </w:r>
          </w:p>
          <w:p w14:paraId="39E51A57"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51,78%</w:t>
            </w:r>
          </w:p>
        </w:tc>
        <w:tc>
          <w:tcPr>
            <w:tcW w:w="663" w:type="pct"/>
            <w:shd w:val="clear" w:color="auto" w:fill="auto"/>
            <w:vAlign w:val="center"/>
          </w:tcPr>
          <w:p w14:paraId="25304FE7"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497611A8"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25</w:t>
            </w:r>
          </w:p>
          <w:p w14:paraId="51903179"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44,64%</w:t>
            </w:r>
          </w:p>
        </w:tc>
        <w:tc>
          <w:tcPr>
            <w:tcW w:w="663" w:type="pct"/>
            <w:shd w:val="clear" w:color="auto" w:fill="auto"/>
            <w:vAlign w:val="center"/>
          </w:tcPr>
          <w:p w14:paraId="23C6C7D3"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1BECAD77"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4</w:t>
            </w:r>
          </w:p>
          <w:p w14:paraId="61C77077"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7,14%</w:t>
            </w:r>
          </w:p>
        </w:tc>
      </w:tr>
      <w:tr w:rsidR="002A5DAF" w:rsidRPr="002A5DAF" w14:paraId="683801B6" w14:textId="77777777" w:rsidTr="003B5D73">
        <w:trPr>
          <w:jc w:val="center"/>
        </w:trPr>
        <w:tc>
          <w:tcPr>
            <w:tcW w:w="363" w:type="pct"/>
            <w:shd w:val="clear" w:color="auto" w:fill="auto"/>
            <w:vAlign w:val="center"/>
          </w:tcPr>
          <w:p w14:paraId="19BD6173" w14:textId="77777777" w:rsidR="003B5D73" w:rsidRPr="002A5DAF" w:rsidRDefault="003B5D73" w:rsidP="003B5D73">
            <w:pPr>
              <w:pStyle w:val="ListParagraph"/>
              <w:spacing w:after="0" w:line="240" w:lineRule="auto"/>
              <w:ind w:left="0"/>
              <w:jc w:val="center"/>
              <w:rPr>
                <w:rFonts w:ascii="Times New Roman" w:hAnsi="Times New Roman"/>
                <w:sz w:val="24"/>
                <w:szCs w:val="24"/>
                <w:lang w:val="id-ID"/>
              </w:rPr>
            </w:pPr>
            <w:r w:rsidRPr="002A5DAF">
              <w:rPr>
                <w:rFonts w:ascii="Times New Roman" w:hAnsi="Times New Roman"/>
                <w:sz w:val="24"/>
                <w:szCs w:val="24"/>
                <w:lang w:val="id-ID"/>
              </w:rPr>
              <w:t>6</w:t>
            </w:r>
          </w:p>
        </w:tc>
        <w:tc>
          <w:tcPr>
            <w:tcW w:w="543" w:type="pct"/>
            <w:shd w:val="clear" w:color="auto" w:fill="auto"/>
            <w:vAlign w:val="center"/>
          </w:tcPr>
          <w:p w14:paraId="11504415"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F</w:t>
            </w:r>
          </w:p>
        </w:tc>
        <w:tc>
          <w:tcPr>
            <w:tcW w:w="728" w:type="pct"/>
            <w:shd w:val="clear" w:color="auto" w:fill="auto"/>
            <w:vAlign w:val="center"/>
          </w:tcPr>
          <w:p w14:paraId="4F50A229"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6369D223"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sz w:val="24"/>
                <w:szCs w:val="24"/>
              </w:rPr>
              <w:t>%</w:t>
            </w:r>
          </w:p>
        </w:tc>
        <w:tc>
          <w:tcPr>
            <w:tcW w:w="613" w:type="pct"/>
            <w:shd w:val="clear" w:color="auto" w:fill="auto"/>
            <w:vAlign w:val="center"/>
          </w:tcPr>
          <w:p w14:paraId="6DAF8159"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33</w:t>
            </w:r>
          </w:p>
          <w:p w14:paraId="01021E1C"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58,93%</w:t>
            </w:r>
          </w:p>
        </w:tc>
        <w:tc>
          <w:tcPr>
            <w:tcW w:w="663" w:type="pct"/>
            <w:shd w:val="clear" w:color="auto" w:fill="auto"/>
            <w:vAlign w:val="center"/>
          </w:tcPr>
          <w:p w14:paraId="4949C581"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2E2ABB95"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20</w:t>
            </w:r>
          </w:p>
          <w:p w14:paraId="386B20A4"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35,71%</w:t>
            </w:r>
          </w:p>
        </w:tc>
        <w:tc>
          <w:tcPr>
            <w:tcW w:w="663" w:type="pct"/>
            <w:shd w:val="clear" w:color="auto" w:fill="auto"/>
            <w:vAlign w:val="center"/>
          </w:tcPr>
          <w:p w14:paraId="00D0016F"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46D3A83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13</w:t>
            </w:r>
          </w:p>
          <w:p w14:paraId="40E9E662"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23,22%</w:t>
            </w:r>
          </w:p>
        </w:tc>
      </w:tr>
      <w:tr w:rsidR="002A5DAF" w:rsidRPr="002A5DAF" w14:paraId="5D5871B3" w14:textId="77777777" w:rsidTr="003B5D73">
        <w:trPr>
          <w:jc w:val="center"/>
        </w:trPr>
        <w:tc>
          <w:tcPr>
            <w:tcW w:w="363" w:type="pct"/>
            <w:shd w:val="clear" w:color="auto" w:fill="auto"/>
            <w:vAlign w:val="center"/>
          </w:tcPr>
          <w:p w14:paraId="47A6813A"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7</w:t>
            </w:r>
          </w:p>
        </w:tc>
        <w:tc>
          <w:tcPr>
            <w:tcW w:w="543" w:type="pct"/>
            <w:shd w:val="clear" w:color="auto" w:fill="auto"/>
            <w:vAlign w:val="center"/>
          </w:tcPr>
          <w:p w14:paraId="59B86D4E"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G</w:t>
            </w:r>
          </w:p>
        </w:tc>
        <w:tc>
          <w:tcPr>
            <w:tcW w:w="728" w:type="pct"/>
            <w:shd w:val="clear" w:color="auto" w:fill="auto"/>
            <w:vAlign w:val="center"/>
          </w:tcPr>
          <w:p w14:paraId="13461E02"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03F9EFF2"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shd w:val="clear" w:color="auto" w:fill="auto"/>
            <w:vAlign w:val="center"/>
          </w:tcPr>
          <w:p w14:paraId="2676D9C1"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26</w:t>
            </w:r>
          </w:p>
          <w:p w14:paraId="388C757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46,43%</w:t>
            </w:r>
          </w:p>
        </w:tc>
        <w:tc>
          <w:tcPr>
            <w:tcW w:w="663" w:type="pct"/>
            <w:shd w:val="clear" w:color="auto" w:fill="auto"/>
            <w:vAlign w:val="center"/>
          </w:tcPr>
          <w:p w14:paraId="7F8414F9"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09258920"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16</w:t>
            </w:r>
          </w:p>
          <w:p w14:paraId="000A3D10"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28,57%</w:t>
            </w:r>
          </w:p>
        </w:tc>
        <w:tc>
          <w:tcPr>
            <w:tcW w:w="663" w:type="pct"/>
            <w:shd w:val="clear" w:color="auto" w:fill="auto"/>
            <w:vAlign w:val="center"/>
          </w:tcPr>
          <w:p w14:paraId="23D53747"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R</w:t>
            </w:r>
          </w:p>
        </w:tc>
        <w:tc>
          <w:tcPr>
            <w:tcW w:w="815" w:type="pct"/>
            <w:shd w:val="clear" w:color="auto" w:fill="auto"/>
            <w:vAlign w:val="center"/>
          </w:tcPr>
          <w:p w14:paraId="45B65591"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10</w:t>
            </w:r>
          </w:p>
          <w:p w14:paraId="7EFD7AAE"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17,86%</w:t>
            </w:r>
          </w:p>
        </w:tc>
      </w:tr>
      <w:tr w:rsidR="002A5DAF" w:rsidRPr="002A5DAF" w14:paraId="051CB126" w14:textId="77777777" w:rsidTr="003B5D73">
        <w:trPr>
          <w:jc w:val="center"/>
        </w:trPr>
        <w:tc>
          <w:tcPr>
            <w:tcW w:w="363" w:type="pct"/>
            <w:shd w:val="clear" w:color="auto" w:fill="auto"/>
            <w:vAlign w:val="center"/>
          </w:tcPr>
          <w:p w14:paraId="250ED00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8</w:t>
            </w:r>
          </w:p>
        </w:tc>
        <w:tc>
          <w:tcPr>
            <w:tcW w:w="543" w:type="pct"/>
            <w:shd w:val="clear" w:color="auto" w:fill="auto"/>
            <w:vAlign w:val="center"/>
          </w:tcPr>
          <w:p w14:paraId="4450250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H</w:t>
            </w:r>
          </w:p>
        </w:tc>
        <w:tc>
          <w:tcPr>
            <w:tcW w:w="728" w:type="pct"/>
            <w:shd w:val="clear" w:color="auto" w:fill="auto"/>
            <w:vAlign w:val="center"/>
          </w:tcPr>
          <w:p w14:paraId="51A9D1D0"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7AE308F4"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shd w:val="clear" w:color="auto" w:fill="auto"/>
            <w:vAlign w:val="center"/>
          </w:tcPr>
          <w:p w14:paraId="72DB6429"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29</w:t>
            </w:r>
          </w:p>
          <w:p w14:paraId="659E6BE8"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51,78%</w:t>
            </w:r>
          </w:p>
        </w:tc>
        <w:tc>
          <w:tcPr>
            <w:tcW w:w="663" w:type="pct"/>
            <w:shd w:val="clear" w:color="auto" w:fill="auto"/>
            <w:vAlign w:val="center"/>
          </w:tcPr>
          <w:p w14:paraId="099E9C98"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shd w:val="clear" w:color="auto" w:fill="auto"/>
            <w:vAlign w:val="center"/>
          </w:tcPr>
          <w:p w14:paraId="24EA299E"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24</w:t>
            </w:r>
          </w:p>
          <w:p w14:paraId="464B674B"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42,86%</w:t>
            </w:r>
          </w:p>
        </w:tc>
        <w:tc>
          <w:tcPr>
            <w:tcW w:w="663" w:type="pct"/>
            <w:shd w:val="clear" w:color="auto" w:fill="auto"/>
            <w:vAlign w:val="center"/>
          </w:tcPr>
          <w:p w14:paraId="55C67A5E"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3A5144F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5</w:t>
            </w:r>
          </w:p>
          <w:p w14:paraId="5AD05368"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8,92%</w:t>
            </w:r>
          </w:p>
        </w:tc>
      </w:tr>
      <w:tr w:rsidR="002A5DAF" w:rsidRPr="002A5DAF" w14:paraId="0B14051F" w14:textId="77777777" w:rsidTr="003B5D73">
        <w:trPr>
          <w:jc w:val="center"/>
        </w:trPr>
        <w:tc>
          <w:tcPr>
            <w:tcW w:w="363" w:type="pct"/>
            <w:shd w:val="clear" w:color="auto" w:fill="auto"/>
            <w:vAlign w:val="center"/>
          </w:tcPr>
          <w:p w14:paraId="38C4B5A7"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9</w:t>
            </w:r>
          </w:p>
        </w:tc>
        <w:tc>
          <w:tcPr>
            <w:tcW w:w="543" w:type="pct"/>
            <w:shd w:val="clear" w:color="auto" w:fill="auto"/>
            <w:vAlign w:val="center"/>
          </w:tcPr>
          <w:p w14:paraId="6D79A002"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I</w:t>
            </w:r>
          </w:p>
        </w:tc>
        <w:tc>
          <w:tcPr>
            <w:tcW w:w="728" w:type="pct"/>
            <w:shd w:val="clear" w:color="auto" w:fill="auto"/>
            <w:vAlign w:val="center"/>
          </w:tcPr>
          <w:p w14:paraId="6DFC4C7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030F1049"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shd w:val="clear" w:color="auto" w:fill="auto"/>
            <w:vAlign w:val="center"/>
          </w:tcPr>
          <w:p w14:paraId="73F06EE6"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25</w:t>
            </w:r>
          </w:p>
          <w:p w14:paraId="69DB581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44,64%</w:t>
            </w:r>
          </w:p>
        </w:tc>
        <w:tc>
          <w:tcPr>
            <w:tcW w:w="663" w:type="pct"/>
            <w:shd w:val="clear" w:color="auto" w:fill="auto"/>
            <w:vAlign w:val="center"/>
          </w:tcPr>
          <w:p w14:paraId="1ECFD99B"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613" w:type="pct"/>
            <w:shd w:val="clear" w:color="auto" w:fill="auto"/>
            <w:vAlign w:val="center"/>
          </w:tcPr>
          <w:p w14:paraId="26DBC1F6"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19</w:t>
            </w:r>
          </w:p>
          <w:p w14:paraId="57ACCC1D"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33,93%</w:t>
            </w:r>
          </w:p>
        </w:tc>
        <w:tc>
          <w:tcPr>
            <w:tcW w:w="663" w:type="pct"/>
            <w:shd w:val="clear" w:color="auto" w:fill="auto"/>
            <w:vAlign w:val="center"/>
          </w:tcPr>
          <w:p w14:paraId="1B1F54E5"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S</w:t>
            </w:r>
          </w:p>
        </w:tc>
        <w:tc>
          <w:tcPr>
            <w:tcW w:w="815" w:type="pct"/>
            <w:shd w:val="clear" w:color="auto" w:fill="auto"/>
            <w:vAlign w:val="center"/>
          </w:tcPr>
          <w:p w14:paraId="1C089F4C"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6</w:t>
            </w:r>
          </w:p>
          <w:p w14:paraId="11D3F2BD"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10,71%</w:t>
            </w:r>
          </w:p>
        </w:tc>
      </w:tr>
      <w:tr w:rsidR="002A5DAF" w:rsidRPr="002A5DAF" w14:paraId="7CB1A1B1" w14:textId="77777777" w:rsidTr="003B5D73">
        <w:trPr>
          <w:jc w:val="center"/>
        </w:trPr>
        <w:tc>
          <w:tcPr>
            <w:tcW w:w="363" w:type="pct"/>
            <w:tcBorders>
              <w:bottom w:val="single" w:sz="4" w:space="0" w:color="auto"/>
            </w:tcBorders>
            <w:shd w:val="clear" w:color="auto" w:fill="auto"/>
            <w:vAlign w:val="center"/>
          </w:tcPr>
          <w:p w14:paraId="1A151C2E"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10</w:t>
            </w:r>
          </w:p>
        </w:tc>
        <w:tc>
          <w:tcPr>
            <w:tcW w:w="543" w:type="pct"/>
            <w:tcBorders>
              <w:bottom w:val="single" w:sz="4" w:space="0" w:color="auto"/>
            </w:tcBorders>
            <w:shd w:val="clear" w:color="auto" w:fill="auto"/>
            <w:vAlign w:val="center"/>
          </w:tcPr>
          <w:p w14:paraId="36E6C0BE"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J</w:t>
            </w:r>
          </w:p>
        </w:tc>
        <w:tc>
          <w:tcPr>
            <w:tcW w:w="728" w:type="pct"/>
            <w:tcBorders>
              <w:bottom w:val="single" w:sz="4" w:space="0" w:color="auto"/>
            </w:tcBorders>
            <w:shd w:val="clear" w:color="auto" w:fill="auto"/>
            <w:vAlign w:val="center"/>
          </w:tcPr>
          <w:p w14:paraId="4D7CFD0F"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F</w:t>
            </w:r>
          </w:p>
          <w:p w14:paraId="4F04FF97"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w:t>
            </w:r>
          </w:p>
        </w:tc>
        <w:tc>
          <w:tcPr>
            <w:tcW w:w="613" w:type="pct"/>
            <w:tcBorders>
              <w:bottom w:val="single" w:sz="4" w:space="0" w:color="auto"/>
            </w:tcBorders>
            <w:shd w:val="clear" w:color="auto" w:fill="auto"/>
            <w:vAlign w:val="center"/>
          </w:tcPr>
          <w:p w14:paraId="0DCE2737"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26</w:t>
            </w:r>
          </w:p>
          <w:p w14:paraId="38C316EA"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46,43%</w:t>
            </w:r>
          </w:p>
        </w:tc>
        <w:tc>
          <w:tcPr>
            <w:tcW w:w="663" w:type="pct"/>
            <w:tcBorders>
              <w:bottom w:val="single" w:sz="4" w:space="0" w:color="auto"/>
            </w:tcBorders>
            <w:shd w:val="clear" w:color="auto" w:fill="auto"/>
            <w:vAlign w:val="center"/>
          </w:tcPr>
          <w:p w14:paraId="2F52CFBF"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P</w:t>
            </w:r>
          </w:p>
        </w:tc>
        <w:tc>
          <w:tcPr>
            <w:tcW w:w="613" w:type="pct"/>
            <w:tcBorders>
              <w:bottom w:val="single" w:sz="4" w:space="0" w:color="auto"/>
            </w:tcBorders>
            <w:shd w:val="clear" w:color="auto" w:fill="auto"/>
            <w:vAlign w:val="center"/>
          </w:tcPr>
          <w:p w14:paraId="16F8A9D5"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18</w:t>
            </w:r>
          </w:p>
          <w:p w14:paraId="5C9802E1"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32,14%</w:t>
            </w:r>
          </w:p>
        </w:tc>
        <w:tc>
          <w:tcPr>
            <w:tcW w:w="663" w:type="pct"/>
            <w:tcBorders>
              <w:bottom w:val="single" w:sz="4" w:space="0" w:color="auto"/>
            </w:tcBorders>
            <w:shd w:val="clear" w:color="auto" w:fill="auto"/>
            <w:vAlign w:val="center"/>
          </w:tcPr>
          <w:p w14:paraId="4EB35BE9" w14:textId="77777777" w:rsidR="003B5D73" w:rsidRPr="002A5DAF" w:rsidRDefault="003B5D73" w:rsidP="003B5D73">
            <w:pPr>
              <w:spacing w:after="0" w:line="240" w:lineRule="auto"/>
              <w:jc w:val="center"/>
              <w:rPr>
                <w:rFonts w:ascii="Times New Roman" w:hAnsi="Times New Roman" w:cs="Times New Roman"/>
                <w:sz w:val="24"/>
                <w:szCs w:val="24"/>
              </w:rPr>
            </w:pPr>
            <w:r w:rsidRPr="002A5DAF">
              <w:rPr>
                <w:rFonts w:ascii="Times New Roman" w:hAnsi="Times New Roman" w:cs="Times New Roman"/>
                <w:sz w:val="24"/>
                <w:szCs w:val="24"/>
              </w:rPr>
              <w:t>R</w:t>
            </w:r>
          </w:p>
        </w:tc>
        <w:tc>
          <w:tcPr>
            <w:tcW w:w="815" w:type="pct"/>
            <w:tcBorders>
              <w:bottom w:val="single" w:sz="4" w:space="0" w:color="auto"/>
            </w:tcBorders>
            <w:shd w:val="clear" w:color="auto" w:fill="auto"/>
            <w:vAlign w:val="center"/>
          </w:tcPr>
          <w:p w14:paraId="51D9E23E"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8</w:t>
            </w:r>
          </w:p>
          <w:p w14:paraId="2EC9543E" w14:textId="77777777" w:rsidR="003B5D73" w:rsidRPr="002A5DAF" w:rsidRDefault="003B5D73" w:rsidP="003B5D73">
            <w:pPr>
              <w:pStyle w:val="ListParagraph"/>
              <w:spacing w:after="0" w:line="240" w:lineRule="auto"/>
              <w:ind w:left="0"/>
              <w:jc w:val="center"/>
              <w:rPr>
                <w:rFonts w:ascii="Times New Roman" w:hAnsi="Times New Roman"/>
                <w:sz w:val="24"/>
                <w:szCs w:val="24"/>
              </w:rPr>
            </w:pPr>
            <w:r w:rsidRPr="002A5DAF">
              <w:rPr>
                <w:rFonts w:ascii="Times New Roman" w:hAnsi="Times New Roman"/>
                <w:sz w:val="24"/>
                <w:szCs w:val="24"/>
              </w:rPr>
              <w:t>14,29%</w:t>
            </w:r>
          </w:p>
        </w:tc>
      </w:tr>
      <w:tr w:rsidR="003B5D73" w:rsidRPr="002A5DAF" w14:paraId="2AF09487" w14:textId="77777777" w:rsidTr="003B5D73">
        <w:trPr>
          <w:jc w:val="center"/>
        </w:trPr>
        <w:tc>
          <w:tcPr>
            <w:tcW w:w="1634" w:type="pct"/>
            <w:gridSpan w:val="3"/>
            <w:tcBorders>
              <w:top w:val="single" w:sz="4" w:space="0" w:color="auto"/>
              <w:bottom w:val="single" w:sz="4" w:space="0" w:color="auto"/>
            </w:tcBorders>
            <w:shd w:val="clear" w:color="auto" w:fill="auto"/>
            <w:vAlign w:val="center"/>
          </w:tcPr>
          <w:p w14:paraId="4594F4F8"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Rata-rata</w:t>
            </w:r>
          </w:p>
        </w:tc>
        <w:tc>
          <w:tcPr>
            <w:tcW w:w="613" w:type="pct"/>
            <w:tcBorders>
              <w:top w:val="single" w:sz="4" w:space="0" w:color="auto"/>
              <w:bottom w:val="single" w:sz="4" w:space="0" w:color="auto"/>
            </w:tcBorders>
            <w:shd w:val="clear" w:color="auto" w:fill="auto"/>
            <w:vAlign w:val="center"/>
          </w:tcPr>
          <w:p w14:paraId="7E8696B2"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28,3</w:t>
            </w:r>
          </w:p>
        </w:tc>
        <w:tc>
          <w:tcPr>
            <w:tcW w:w="663" w:type="pct"/>
            <w:tcBorders>
              <w:top w:val="single" w:sz="4" w:space="0" w:color="auto"/>
              <w:bottom w:val="single" w:sz="4" w:space="0" w:color="auto"/>
            </w:tcBorders>
            <w:shd w:val="clear" w:color="auto" w:fill="auto"/>
            <w:vAlign w:val="center"/>
          </w:tcPr>
          <w:p w14:paraId="0C502B3F"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P</w:t>
            </w:r>
          </w:p>
        </w:tc>
        <w:tc>
          <w:tcPr>
            <w:tcW w:w="613" w:type="pct"/>
            <w:tcBorders>
              <w:top w:val="single" w:sz="4" w:space="0" w:color="auto"/>
              <w:bottom w:val="single" w:sz="4" w:space="0" w:color="auto"/>
            </w:tcBorders>
            <w:shd w:val="clear" w:color="auto" w:fill="auto"/>
            <w:vAlign w:val="center"/>
          </w:tcPr>
          <w:p w14:paraId="7A97B7AC"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19,2</w:t>
            </w:r>
          </w:p>
        </w:tc>
        <w:tc>
          <w:tcPr>
            <w:tcW w:w="663" w:type="pct"/>
            <w:tcBorders>
              <w:top w:val="single" w:sz="4" w:space="0" w:color="auto"/>
              <w:bottom w:val="single" w:sz="4" w:space="0" w:color="auto"/>
            </w:tcBorders>
            <w:shd w:val="clear" w:color="auto" w:fill="auto"/>
            <w:vAlign w:val="center"/>
          </w:tcPr>
          <w:p w14:paraId="296E2CA2"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S</w:t>
            </w:r>
          </w:p>
        </w:tc>
        <w:tc>
          <w:tcPr>
            <w:tcW w:w="815" w:type="pct"/>
            <w:tcBorders>
              <w:top w:val="single" w:sz="4" w:space="0" w:color="auto"/>
              <w:bottom w:val="single" w:sz="4" w:space="0" w:color="auto"/>
            </w:tcBorders>
            <w:shd w:val="clear" w:color="auto" w:fill="auto"/>
            <w:vAlign w:val="center"/>
          </w:tcPr>
          <w:p w14:paraId="02B3131B" w14:textId="77777777" w:rsidR="003B5D73" w:rsidRPr="002A5DAF" w:rsidRDefault="003B5D73" w:rsidP="003B5D73">
            <w:pPr>
              <w:pStyle w:val="ListParagraph"/>
              <w:spacing w:after="0" w:line="240" w:lineRule="auto"/>
              <w:ind w:left="0"/>
              <w:jc w:val="center"/>
              <w:rPr>
                <w:rFonts w:ascii="Times New Roman" w:hAnsi="Times New Roman"/>
                <w:b/>
                <w:sz w:val="24"/>
                <w:szCs w:val="24"/>
              </w:rPr>
            </w:pPr>
            <w:r w:rsidRPr="002A5DAF">
              <w:rPr>
                <w:rFonts w:ascii="Times New Roman" w:hAnsi="Times New Roman"/>
                <w:b/>
                <w:sz w:val="24"/>
                <w:szCs w:val="24"/>
              </w:rPr>
              <w:t>9,1</w:t>
            </w:r>
          </w:p>
        </w:tc>
      </w:tr>
    </w:tbl>
    <w:p w14:paraId="73234AD8" w14:textId="77777777" w:rsidR="003B5D73" w:rsidRPr="002A5DAF" w:rsidRDefault="003B5D73" w:rsidP="003B5D73">
      <w:pPr>
        <w:pStyle w:val="BodyText"/>
        <w:spacing w:line="240" w:lineRule="auto"/>
        <w:ind w:firstLine="709"/>
        <w:rPr>
          <w:rFonts w:ascii="Book Antiqua" w:hAnsi="Book Antiqua" w:cs="Times New Roman"/>
          <w:b/>
        </w:rPr>
      </w:pPr>
    </w:p>
    <w:p w14:paraId="2BFB3C2D" w14:textId="77777777" w:rsidR="003B5D73" w:rsidRPr="002A5DAF" w:rsidRDefault="003B5D73" w:rsidP="003B5D73">
      <w:pPr>
        <w:pStyle w:val="BodyText"/>
        <w:spacing w:line="240" w:lineRule="auto"/>
        <w:ind w:firstLine="709"/>
        <w:jc w:val="both"/>
        <w:rPr>
          <w:rFonts w:ascii="Book Antiqua" w:hAnsi="Book Antiqua" w:cs="Times New Roman"/>
          <w:lang w:val="en-US"/>
        </w:rPr>
      </w:pPr>
      <w:r w:rsidRPr="002A5DAF">
        <w:rPr>
          <w:rFonts w:ascii="Book Antiqua" w:hAnsi="Book Antiqua" w:cs="Times New Roman"/>
        </w:rPr>
        <w:t xml:space="preserve">Tabel </w:t>
      </w:r>
      <w:r w:rsidRPr="002A5DAF">
        <w:rPr>
          <w:rFonts w:ascii="Book Antiqua" w:hAnsi="Book Antiqua" w:cs="Times New Roman"/>
          <w:lang w:val="en-US"/>
        </w:rPr>
        <w:t xml:space="preserve">di atas </w:t>
      </w:r>
      <w:r w:rsidRPr="002A5DAF">
        <w:rPr>
          <w:rFonts w:ascii="Book Antiqua" w:hAnsi="Book Antiqua" w:cs="Times New Roman"/>
        </w:rPr>
        <w:t>bermakna</w:t>
      </w:r>
      <w:r w:rsidRPr="002A5DAF">
        <w:rPr>
          <w:rFonts w:ascii="Book Antiqua" w:hAnsi="Book Antiqua" w:cs="Times New Roman"/>
          <w:lang w:val="en-US"/>
        </w:rPr>
        <w:t xml:space="preserve"> bahwa terjadi </w:t>
      </w:r>
      <w:r w:rsidRPr="002A5DAF">
        <w:rPr>
          <w:rFonts w:ascii="Book Antiqua" w:hAnsi="Book Antiqua" w:cs="Times New Roman"/>
        </w:rPr>
        <w:t>penurunan</w:t>
      </w:r>
      <w:r w:rsidRPr="002A5DAF">
        <w:rPr>
          <w:rFonts w:ascii="Book Antiqua" w:hAnsi="Book Antiqua" w:cs="Times New Roman"/>
          <w:lang w:val="en-US"/>
        </w:rPr>
        <w:t xml:space="preserve"> yang cukup signifikan berdasarkan pada hasil perbedaan pretest</w:t>
      </w:r>
      <w:r w:rsidRPr="002A5DAF">
        <w:rPr>
          <w:rFonts w:ascii="Book Antiqua" w:hAnsi="Book Antiqua" w:cs="Times New Roman"/>
          <w:i/>
          <w:lang w:val="en-US"/>
        </w:rPr>
        <w:t xml:space="preserve"> </w:t>
      </w:r>
      <w:r w:rsidRPr="002A5DAF">
        <w:rPr>
          <w:rFonts w:ascii="Book Antiqua" w:hAnsi="Book Antiqua" w:cs="Times New Roman"/>
          <w:lang w:val="en-US"/>
        </w:rPr>
        <w:t>dan posttest</w:t>
      </w:r>
      <w:r w:rsidRPr="002A5DAF">
        <w:rPr>
          <w:rFonts w:ascii="Book Antiqua" w:hAnsi="Book Antiqua" w:cs="Times New Roman"/>
          <w:i/>
          <w:lang w:val="en-US"/>
        </w:rPr>
        <w:t xml:space="preserve"> </w:t>
      </w:r>
      <w:r w:rsidRPr="002A5DAF">
        <w:rPr>
          <w:rFonts w:ascii="Book Antiqua" w:hAnsi="Book Antiqua" w:cs="Times New Roman"/>
          <w:lang w:val="en-US"/>
        </w:rPr>
        <w:t xml:space="preserve">yang dilakukan. Disimpulkan bahwa terjadi </w:t>
      </w:r>
      <w:r w:rsidRPr="002A5DAF">
        <w:rPr>
          <w:rFonts w:ascii="Book Antiqua" w:hAnsi="Book Antiqua" w:cs="Times New Roman"/>
        </w:rPr>
        <w:t xml:space="preserve">penurunan </w:t>
      </w:r>
      <w:r w:rsidRPr="002A5DAF">
        <w:rPr>
          <w:rFonts w:ascii="Book Antiqua" w:hAnsi="Book Antiqua" w:cs="Times New Roman"/>
          <w:lang w:val="en-US"/>
        </w:rPr>
        <w:t xml:space="preserve">stres yang dalam hal ini rata-rata </w:t>
      </w:r>
      <w:r w:rsidRPr="002A5DAF">
        <w:rPr>
          <w:rFonts w:ascii="Book Antiqua" w:hAnsi="Book Antiqua" w:cs="Times New Roman"/>
        </w:rPr>
        <w:t xml:space="preserve">penurunan </w:t>
      </w:r>
      <w:r w:rsidRPr="002A5DAF">
        <w:rPr>
          <w:rFonts w:ascii="Book Antiqua" w:hAnsi="Book Antiqua" w:cs="Times New Roman"/>
          <w:lang w:val="en-US"/>
        </w:rPr>
        <w:t xml:space="preserve">yaitu 9,1 poin (16,25%). </w:t>
      </w:r>
    </w:p>
    <w:p w14:paraId="60405FFD" w14:textId="77777777" w:rsidR="003B5D73" w:rsidRPr="002A5DAF" w:rsidRDefault="003B5D73" w:rsidP="003B5D73">
      <w:pPr>
        <w:pStyle w:val="BodyText"/>
        <w:spacing w:line="240" w:lineRule="auto"/>
        <w:ind w:firstLine="709"/>
        <w:rPr>
          <w:rFonts w:ascii="Book Antiqua" w:hAnsi="Book Antiqua" w:cs="Times New Roman"/>
          <w:lang w:val="en-US"/>
        </w:rPr>
      </w:pPr>
      <w:r w:rsidRPr="002A5DAF">
        <w:rPr>
          <w:rFonts w:ascii="Book Antiqua" w:hAnsi="Book Antiqua" w:cs="Times New Roman"/>
          <w:noProof/>
          <w:lang w:val="en-US"/>
        </w:rPr>
        <w:lastRenderedPageBreak/>
        <w:drawing>
          <wp:inline distT="0" distB="0" distL="0" distR="0" wp14:anchorId="77757499" wp14:editId="1283AACC">
            <wp:extent cx="4409038" cy="2939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34096" t="28107" r="19756" b="17134"/>
                    <a:stretch>
                      <a:fillRect/>
                    </a:stretch>
                  </pic:blipFill>
                  <pic:spPr bwMode="auto">
                    <a:xfrm>
                      <a:off x="0" y="0"/>
                      <a:ext cx="4412744" cy="2941830"/>
                    </a:xfrm>
                    <a:prstGeom prst="rect">
                      <a:avLst/>
                    </a:prstGeom>
                    <a:noFill/>
                    <a:ln>
                      <a:noFill/>
                    </a:ln>
                  </pic:spPr>
                </pic:pic>
              </a:graphicData>
            </a:graphic>
          </wp:inline>
        </w:drawing>
      </w:r>
    </w:p>
    <w:p w14:paraId="20AF5E5B" w14:textId="77777777" w:rsidR="003B5D73" w:rsidRPr="002A5DAF" w:rsidRDefault="003B5D73" w:rsidP="003B5D73">
      <w:pPr>
        <w:pStyle w:val="BodyText"/>
        <w:spacing w:line="240" w:lineRule="auto"/>
        <w:ind w:firstLine="709"/>
        <w:jc w:val="center"/>
        <w:rPr>
          <w:rFonts w:ascii="Book Antiqua" w:hAnsi="Book Antiqua" w:cs="Times New Roman"/>
          <w:lang w:val="en-US"/>
        </w:rPr>
      </w:pPr>
      <w:r w:rsidRPr="002A5DAF">
        <w:rPr>
          <w:rFonts w:ascii="Book Antiqua" w:hAnsi="Book Antiqua" w:cs="Times New Roman"/>
        </w:rPr>
        <w:t xml:space="preserve">Gambar Perbandingan Skor Pretes dan Postes </w:t>
      </w:r>
      <w:r w:rsidRPr="002A5DAF">
        <w:rPr>
          <w:rFonts w:ascii="Book Antiqua" w:hAnsi="Book Antiqua" w:cs="Times New Roman"/>
          <w:lang w:val="en-US"/>
        </w:rPr>
        <w:t>Ibu</w:t>
      </w:r>
      <w:r w:rsidRPr="002A5DAF">
        <w:rPr>
          <w:rFonts w:ascii="Book Antiqua" w:hAnsi="Book Antiqua" w:cs="Times New Roman"/>
        </w:rPr>
        <w:t xml:space="preserve"> pada </w:t>
      </w:r>
      <w:r w:rsidRPr="002A5DAF">
        <w:rPr>
          <w:rFonts w:ascii="Book Antiqua" w:hAnsi="Book Antiqua" w:cs="Times New Roman"/>
          <w:lang w:val="en-US"/>
        </w:rPr>
        <w:t>Penurunan Tingkat Stres dalam Mendampingi anak SFH</w:t>
      </w:r>
    </w:p>
    <w:p w14:paraId="02C37CB0" w14:textId="77777777" w:rsidR="003B5D73" w:rsidRPr="002A5DAF" w:rsidRDefault="003B5D73" w:rsidP="003B5D73">
      <w:pPr>
        <w:pStyle w:val="BodyText"/>
        <w:spacing w:line="240" w:lineRule="auto"/>
        <w:ind w:firstLine="709"/>
        <w:rPr>
          <w:rFonts w:ascii="Book Antiqua" w:hAnsi="Book Antiqua" w:cs="Times New Roman"/>
          <w:b/>
        </w:rPr>
      </w:pPr>
    </w:p>
    <w:p w14:paraId="2093252F" w14:textId="77777777" w:rsidR="003B5D73" w:rsidRPr="002A5DAF" w:rsidRDefault="003B5D73" w:rsidP="003B5D73">
      <w:pPr>
        <w:pStyle w:val="BodyText"/>
        <w:spacing w:line="240" w:lineRule="auto"/>
        <w:jc w:val="both"/>
        <w:rPr>
          <w:rFonts w:ascii="Book Antiqua" w:hAnsi="Book Antiqua" w:cs="Times New Roman"/>
        </w:rPr>
      </w:pPr>
      <w:r w:rsidRPr="002A5DAF">
        <w:rPr>
          <w:rFonts w:ascii="Book Antiqua" w:hAnsi="Book Antiqua" w:cs="Times New Roman"/>
        </w:rPr>
        <w:t>Secara keseluruhan rata-rata skor pretes</w:t>
      </w:r>
      <w:r w:rsidRPr="002A5DAF">
        <w:rPr>
          <w:rFonts w:ascii="Book Antiqua" w:hAnsi="Book Antiqua" w:cs="Times New Roman"/>
          <w:i/>
        </w:rPr>
        <w:t xml:space="preserve"> </w:t>
      </w:r>
      <w:r w:rsidRPr="002A5DAF">
        <w:rPr>
          <w:rFonts w:ascii="Book Antiqua" w:hAnsi="Book Antiqua" w:cs="Times New Roman"/>
        </w:rPr>
        <w:t xml:space="preserve">instrumen </w:t>
      </w:r>
      <w:r w:rsidRPr="002A5DAF">
        <w:rPr>
          <w:rFonts w:ascii="Book Antiqua" w:hAnsi="Book Antiqua" w:cs="Times New Roman"/>
          <w:lang w:val="en-US"/>
        </w:rPr>
        <w:t>mengurangi tingkat stres dalam mendampingi anak school from home (SFH)</w:t>
      </w:r>
      <w:r w:rsidRPr="002A5DAF">
        <w:rPr>
          <w:rFonts w:ascii="Book Antiqua" w:hAnsi="Book Antiqua" w:cs="Times New Roman"/>
        </w:rPr>
        <w:t xml:space="preserve"> memiliki rata-rata lebih tinggi</w:t>
      </w:r>
      <w:r w:rsidRPr="002A5DAF">
        <w:rPr>
          <w:rFonts w:ascii="Book Antiqua" w:hAnsi="Book Antiqua" w:cs="Times New Roman"/>
          <w:lang w:val="en-US"/>
        </w:rPr>
        <w:t>/ parah</w:t>
      </w:r>
      <w:r w:rsidRPr="002A5DAF">
        <w:rPr>
          <w:rFonts w:ascii="Book Antiqua" w:hAnsi="Book Antiqua" w:cs="Times New Roman"/>
        </w:rPr>
        <w:t xml:space="preserve"> (</w:t>
      </w:r>
      <w:r w:rsidRPr="002A5DAF">
        <w:rPr>
          <w:rFonts w:ascii="Book Antiqua" w:hAnsi="Book Antiqua" w:cs="Times New Roman"/>
          <w:lang w:val="en-US"/>
        </w:rPr>
        <w:t>28,3</w:t>
      </w:r>
      <w:r w:rsidRPr="002A5DAF">
        <w:rPr>
          <w:rFonts w:ascii="Book Antiqua" w:hAnsi="Book Antiqua" w:cs="Times New Roman"/>
        </w:rPr>
        <w:t>) dibandingkan dengan postes</w:t>
      </w:r>
      <w:r w:rsidRPr="002A5DAF">
        <w:rPr>
          <w:rFonts w:ascii="Book Antiqua" w:hAnsi="Book Antiqua" w:cs="Times New Roman"/>
          <w:i/>
        </w:rPr>
        <w:t xml:space="preserve"> </w:t>
      </w:r>
      <w:r w:rsidRPr="002A5DAF">
        <w:rPr>
          <w:rFonts w:ascii="Book Antiqua" w:hAnsi="Book Antiqua" w:cs="Times New Roman"/>
        </w:rPr>
        <w:t>yaitu (</w:t>
      </w:r>
      <w:r w:rsidRPr="002A5DAF">
        <w:rPr>
          <w:rFonts w:ascii="Book Antiqua" w:hAnsi="Book Antiqua" w:cs="Times New Roman"/>
          <w:lang w:val="en-US"/>
        </w:rPr>
        <w:t>19,2</w:t>
      </w:r>
      <w:r w:rsidRPr="002A5DAF">
        <w:rPr>
          <w:rFonts w:ascii="Book Antiqua" w:hAnsi="Book Antiqua" w:cs="Times New Roman"/>
        </w:rPr>
        <w:t>).</w:t>
      </w:r>
    </w:p>
    <w:p w14:paraId="34CD69AF" w14:textId="59E8B90C" w:rsidR="003B5D73" w:rsidRPr="002A5DAF" w:rsidRDefault="003B5D73" w:rsidP="003B5D73">
      <w:pPr>
        <w:pStyle w:val="BodyText"/>
        <w:spacing w:line="240" w:lineRule="auto"/>
        <w:ind w:firstLine="709"/>
        <w:jc w:val="both"/>
        <w:rPr>
          <w:rFonts w:ascii="Book Antiqua" w:hAnsi="Book Antiqua" w:cs="Times New Roman"/>
          <w:lang w:val="en-US"/>
        </w:rPr>
      </w:pPr>
      <w:r w:rsidRPr="002A5DAF">
        <w:rPr>
          <w:rFonts w:ascii="Book Antiqua" w:hAnsi="Book Antiqua" w:cs="Times New Roman"/>
        </w:rPr>
        <w:t xml:space="preserve">Hasil perbandingan skor antara pretes dan postes diatas dikuatkan dengan hasil uji wilcoxon </w:t>
      </w:r>
      <w:r w:rsidR="00026C17" w:rsidRPr="002A5DAF">
        <w:rPr>
          <w:rFonts w:ascii="Book Antiqua" w:hAnsi="Book Antiqua" w:cs="Times New Roman"/>
        </w:rPr>
        <w:fldChar w:fldCharType="begin" w:fldLock="1"/>
      </w:r>
      <w:r w:rsidR="00026C17" w:rsidRPr="002A5DAF">
        <w:rPr>
          <w:rFonts w:ascii="Book Antiqua" w:hAnsi="Book Antiqua" w:cs="Times New Roman"/>
        </w:rPr>
        <w:instrText>ADDIN CSL_CITATION {"citationItems":[{"id":"ITEM-1","itemData":{"author":[{"dropping-particle":"","family":"Purwanto","given":"Edi","non-dropping-particle":"","parse-names":false,"suffix":""}],"id":"ITEM-1","issued":{"date-parts":[["0"]]},"publisher":"Fakultas Ilmu Pendidikan Universitas Negeri Semarang","publisher-place":"Semarang","title":"Metode Penelitian Kuantitatif","type":"book"},"uris":["http://www.mendeley.com/documents/?uuid=5d00ee72-76ba-44a9-b750-1283937424c9"]}],"mendeley":{"formattedCitation":"(Purwanto, n.d.)","plainTextFormattedCitation":"(Purwanto, n.d.)","previouslyFormattedCitation":"(Purwanto, n.d.)"},"properties":{"noteIndex":0},"schema":"https://github.com/citation-style-language/schema/raw/master/csl-citation.json"}</w:instrText>
      </w:r>
      <w:r w:rsidR="00026C17" w:rsidRPr="002A5DAF">
        <w:rPr>
          <w:rFonts w:ascii="Book Antiqua" w:hAnsi="Book Antiqua" w:cs="Times New Roman"/>
        </w:rPr>
        <w:fldChar w:fldCharType="separate"/>
      </w:r>
      <w:r w:rsidR="00026C17" w:rsidRPr="002A5DAF">
        <w:rPr>
          <w:rFonts w:ascii="Book Antiqua" w:hAnsi="Book Antiqua" w:cs="Times New Roman"/>
          <w:noProof/>
        </w:rPr>
        <w:t>(Purwanto, n.d.)</w:t>
      </w:r>
      <w:r w:rsidR="00026C17" w:rsidRPr="002A5DAF">
        <w:rPr>
          <w:rFonts w:ascii="Book Antiqua" w:hAnsi="Book Antiqua" w:cs="Times New Roman"/>
        </w:rPr>
        <w:fldChar w:fldCharType="end"/>
      </w:r>
      <w:r w:rsidR="00026C17" w:rsidRPr="002A5DAF">
        <w:rPr>
          <w:rFonts w:ascii="Book Antiqua" w:hAnsi="Book Antiqua" w:cs="Times New Roman"/>
          <w:lang w:val="en-US"/>
        </w:rPr>
        <w:t xml:space="preserve"> </w:t>
      </w:r>
      <w:r w:rsidRPr="002A5DAF">
        <w:rPr>
          <w:rFonts w:ascii="Book Antiqua" w:hAnsi="Book Antiqua" w:cs="Times New Roman"/>
        </w:rPr>
        <w:t xml:space="preserve">pada tabel </w:t>
      </w:r>
      <w:r w:rsidR="00DC2F06" w:rsidRPr="002A5DAF">
        <w:rPr>
          <w:rFonts w:ascii="Book Antiqua" w:hAnsi="Book Antiqua" w:cs="Times New Roman"/>
          <w:lang w:val="en-US"/>
        </w:rPr>
        <w:t>berikut ini</w:t>
      </w:r>
    </w:p>
    <w:p w14:paraId="475C4095" w14:textId="66B6134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Tabel Hasil Perhitungan Wilcoxon</w:t>
      </w:r>
    </w:p>
    <w:tbl>
      <w:tblPr>
        <w:tblW w:w="764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02"/>
        <w:gridCol w:w="1588"/>
        <w:gridCol w:w="1000"/>
        <w:gridCol w:w="1216"/>
        <w:gridCol w:w="1440"/>
      </w:tblGrid>
      <w:tr w:rsidR="002A5DAF" w:rsidRPr="002A5DAF" w14:paraId="40927B70" w14:textId="77777777" w:rsidTr="00801750">
        <w:trPr>
          <w:cantSplit/>
          <w:tblHeader/>
        </w:trPr>
        <w:tc>
          <w:tcPr>
            <w:tcW w:w="2402"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9265E15"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58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FF43030"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25E94BC6"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N</w:t>
            </w:r>
          </w:p>
        </w:tc>
        <w:tc>
          <w:tcPr>
            <w:tcW w:w="121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20CB676"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Mean Rank</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CC083F1"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Sum of Ranks</w:t>
            </w:r>
          </w:p>
        </w:tc>
      </w:tr>
      <w:tr w:rsidR="002A5DAF" w:rsidRPr="002A5DAF" w14:paraId="437558FE" w14:textId="77777777" w:rsidTr="00801750">
        <w:trPr>
          <w:cantSplit/>
          <w:tblHeader/>
        </w:trPr>
        <w:tc>
          <w:tcPr>
            <w:tcW w:w="2402"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E963BB9"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Evaluasi Akhir - Evaluasi Awal</w:t>
            </w:r>
          </w:p>
        </w:tc>
        <w:tc>
          <w:tcPr>
            <w:tcW w:w="158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47DFF59"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Negative Ranks</w:t>
            </w:r>
          </w:p>
        </w:tc>
        <w:tc>
          <w:tcPr>
            <w:tcW w:w="10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0B9DCB0"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6</w:t>
            </w:r>
            <w:r w:rsidRPr="002A5DAF">
              <w:rPr>
                <w:rFonts w:ascii="Book Antiqua" w:hAnsi="Book Antiqua" w:cs="Times New Roman"/>
                <w:vertAlign w:val="superscript"/>
              </w:rPr>
              <w:t>a</w:t>
            </w:r>
          </w:p>
        </w:tc>
        <w:tc>
          <w:tcPr>
            <w:tcW w:w="1216" w:type="dxa"/>
            <w:tcBorders>
              <w:top w:val="single" w:sz="16" w:space="0" w:color="000000"/>
              <w:bottom w:val="nil"/>
            </w:tcBorders>
            <w:shd w:val="clear" w:color="auto" w:fill="FFFFFF"/>
            <w:tcMar>
              <w:top w:w="30" w:type="dxa"/>
              <w:left w:w="30" w:type="dxa"/>
              <w:bottom w:w="30" w:type="dxa"/>
              <w:right w:w="30" w:type="dxa"/>
            </w:tcMar>
            <w:vAlign w:val="center"/>
          </w:tcPr>
          <w:p w14:paraId="15542062"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3.50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76B1E46"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21.00</w:t>
            </w:r>
          </w:p>
        </w:tc>
      </w:tr>
      <w:tr w:rsidR="002A5DAF" w:rsidRPr="002A5DAF" w14:paraId="38E4CD22" w14:textId="77777777" w:rsidTr="00801750">
        <w:trPr>
          <w:cantSplit/>
          <w:tblHeader/>
        </w:trPr>
        <w:tc>
          <w:tcPr>
            <w:tcW w:w="240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7E3E1E4"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588" w:type="dxa"/>
            <w:tcBorders>
              <w:top w:val="nil"/>
              <w:left w:val="nil"/>
              <w:bottom w:val="nil"/>
              <w:right w:val="single" w:sz="16" w:space="0" w:color="000000"/>
            </w:tcBorders>
            <w:shd w:val="clear" w:color="auto" w:fill="FFFFFF"/>
            <w:tcMar>
              <w:top w:w="30" w:type="dxa"/>
              <w:left w:w="30" w:type="dxa"/>
              <w:bottom w:w="30" w:type="dxa"/>
              <w:right w:w="30" w:type="dxa"/>
            </w:tcMar>
          </w:tcPr>
          <w:p w14:paraId="4C5DA498"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Positive Ranks</w:t>
            </w:r>
          </w:p>
        </w:tc>
        <w:tc>
          <w:tcPr>
            <w:tcW w:w="1000" w:type="dxa"/>
            <w:tcBorders>
              <w:top w:val="nil"/>
              <w:left w:val="single" w:sz="16" w:space="0" w:color="000000"/>
              <w:bottom w:val="nil"/>
            </w:tcBorders>
            <w:shd w:val="clear" w:color="auto" w:fill="FFFFFF"/>
            <w:tcMar>
              <w:top w:w="30" w:type="dxa"/>
              <w:left w:w="30" w:type="dxa"/>
              <w:bottom w:w="30" w:type="dxa"/>
              <w:right w:w="30" w:type="dxa"/>
            </w:tcMar>
            <w:vAlign w:val="center"/>
          </w:tcPr>
          <w:p w14:paraId="3F8040F9"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0</w:t>
            </w:r>
            <w:r w:rsidRPr="002A5DAF">
              <w:rPr>
                <w:rFonts w:ascii="Book Antiqua" w:hAnsi="Book Antiqua" w:cs="Times New Roman"/>
                <w:vertAlign w:val="superscript"/>
              </w:rPr>
              <w:t>b</w:t>
            </w:r>
          </w:p>
        </w:tc>
        <w:tc>
          <w:tcPr>
            <w:tcW w:w="1216" w:type="dxa"/>
            <w:tcBorders>
              <w:top w:val="nil"/>
              <w:bottom w:val="nil"/>
            </w:tcBorders>
            <w:shd w:val="clear" w:color="auto" w:fill="FFFFFF"/>
            <w:tcMar>
              <w:top w:w="30" w:type="dxa"/>
              <w:left w:w="30" w:type="dxa"/>
              <w:bottom w:w="30" w:type="dxa"/>
              <w:right w:w="30" w:type="dxa"/>
            </w:tcMar>
            <w:vAlign w:val="center"/>
          </w:tcPr>
          <w:p w14:paraId="36495D8F"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14:paraId="37970D44"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.00</w:t>
            </w:r>
          </w:p>
        </w:tc>
      </w:tr>
      <w:tr w:rsidR="002A5DAF" w:rsidRPr="002A5DAF" w14:paraId="7EA23017" w14:textId="77777777" w:rsidTr="00801750">
        <w:trPr>
          <w:cantSplit/>
          <w:tblHeader/>
        </w:trPr>
        <w:tc>
          <w:tcPr>
            <w:tcW w:w="240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C9E6C9D"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588" w:type="dxa"/>
            <w:tcBorders>
              <w:top w:val="nil"/>
              <w:left w:val="nil"/>
              <w:bottom w:val="nil"/>
              <w:right w:val="single" w:sz="16" w:space="0" w:color="000000"/>
            </w:tcBorders>
            <w:shd w:val="clear" w:color="auto" w:fill="FFFFFF"/>
            <w:tcMar>
              <w:top w:w="30" w:type="dxa"/>
              <w:left w:w="30" w:type="dxa"/>
              <w:bottom w:w="30" w:type="dxa"/>
              <w:right w:w="30" w:type="dxa"/>
            </w:tcMar>
          </w:tcPr>
          <w:p w14:paraId="24B9A604"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Ties</w:t>
            </w:r>
          </w:p>
        </w:tc>
        <w:tc>
          <w:tcPr>
            <w:tcW w:w="1000" w:type="dxa"/>
            <w:tcBorders>
              <w:top w:val="nil"/>
              <w:left w:val="single" w:sz="16" w:space="0" w:color="000000"/>
              <w:bottom w:val="nil"/>
            </w:tcBorders>
            <w:shd w:val="clear" w:color="auto" w:fill="FFFFFF"/>
            <w:tcMar>
              <w:top w:w="30" w:type="dxa"/>
              <w:left w:w="30" w:type="dxa"/>
              <w:bottom w:w="30" w:type="dxa"/>
              <w:right w:w="30" w:type="dxa"/>
            </w:tcMar>
            <w:vAlign w:val="center"/>
          </w:tcPr>
          <w:p w14:paraId="0122BF46"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0</w:t>
            </w:r>
            <w:r w:rsidRPr="002A5DAF">
              <w:rPr>
                <w:rFonts w:ascii="Book Antiqua" w:hAnsi="Book Antiqua" w:cs="Times New Roman"/>
                <w:vertAlign w:val="superscript"/>
              </w:rPr>
              <w:t>c</w:t>
            </w:r>
          </w:p>
        </w:tc>
        <w:tc>
          <w:tcPr>
            <w:tcW w:w="1216" w:type="dxa"/>
            <w:tcBorders>
              <w:top w:val="nil"/>
              <w:bottom w:val="nil"/>
            </w:tcBorders>
            <w:shd w:val="clear" w:color="auto" w:fill="FFFFFF"/>
            <w:tcMar>
              <w:top w:w="30" w:type="dxa"/>
              <w:left w:w="30" w:type="dxa"/>
              <w:bottom w:w="30" w:type="dxa"/>
              <w:right w:w="30" w:type="dxa"/>
            </w:tcMar>
          </w:tcPr>
          <w:p w14:paraId="2D108F69"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440" w:type="dxa"/>
            <w:tcBorders>
              <w:top w:val="nil"/>
              <w:bottom w:val="nil"/>
              <w:right w:val="single" w:sz="16" w:space="0" w:color="000000"/>
            </w:tcBorders>
            <w:shd w:val="clear" w:color="auto" w:fill="FFFFFF"/>
            <w:tcMar>
              <w:top w:w="30" w:type="dxa"/>
              <w:left w:w="30" w:type="dxa"/>
              <w:bottom w:w="30" w:type="dxa"/>
              <w:right w:w="30" w:type="dxa"/>
            </w:tcMar>
          </w:tcPr>
          <w:p w14:paraId="6F5A84B6" w14:textId="77777777" w:rsidR="003B5D73" w:rsidRPr="002A5DAF" w:rsidRDefault="003B5D73" w:rsidP="005E329B">
            <w:pPr>
              <w:pStyle w:val="BodyText"/>
              <w:spacing w:line="240" w:lineRule="auto"/>
              <w:ind w:firstLine="709"/>
              <w:jc w:val="both"/>
              <w:rPr>
                <w:rFonts w:ascii="Book Antiqua" w:hAnsi="Book Antiqua" w:cs="Times New Roman"/>
              </w:rPr>
            </w:pPr>
          </w:p>
        </w:tc>
      </w:tr>
      <w:tr w:rsidR="002A5DAF" w:rsidRPr="002A5DAF" w14:paraId="505120E6" w14:textId="77777777" w:rsidTr="00801750">
        <w:trPr>
          <w:cantSplit/>
          <w:tblHeader/>
        </w:trPr>
        <w:tc>
          <w:tcPr>
            <w:tcW w:w="240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F1BCF3A"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58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8E9BB10"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Total</w:t>
            </w:r>
          </w:p>
        </w:tc>
        <w:tc>
          <w:tcPr>
            <w:tcW w:w="10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19BA2A3C"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6</w:t>
            </w:r>
          </w:p>
        </w:tc>
        <w:tc>
          <w:tcPr>
            <w:tcW w:w="1216" w:type="dxa"/>
            <w:tcBorders>
              <w:top w:val="nil"/>
              <w:bottom w:val="single" w:sz="16" w:space="0" w:color="000000"/>
            </w:tcBorders>
            <w:shd w:val="clear" w:color="auto" w:fill="FFFFFF"/>
            <w:tcMar>
              <w:top w:w="30" w:type="dxa"/>
              <w:left w:w="30" w:type="dxa"/>
              <w:bottom w:w="30" w:type="dxa"/>
              <w:right w:w="30" w:type="dxa"/>
            </w:tcMar>
          </w:tcPr>
          <w:p w14:paraId="15F2F5F9"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24D31173" w14:textId="77777777" w:rsidR="003B5D73" w:rsidRPr="002A5DAF" w:rsidRDefault="003B5D73" w:rsidP="005E329B">
            <w:pPr>
              <w:pStyle w:val="BodyText"/>
              <w:spacing w:line="240" w:lineRule="auto"/>
              <w:ind w:firstLine="709"/>
              <w:jc w:val="both"/>
              <w:rPr>
                <w:rFonts w:ascii="Book Antiqua" w:hAnsi="Book Antiqua" w:cs="Times New Roman"/>
              </w:rPr>
            </w:pPr>
          </w:p>
        </w:tc>
      </w:tr>
      <w:tr w:rsidR="002A5DAF" w:rsidRPr="002A5DAF" w14:paraId="07250D62" w14:textId="77777777" w:rsidTr="00801750">
        <w:trPr>
          <w:cantSplit/>
          <w:tblHeader/>
        </w:trPr>
        <w:tc>
          <w:tcPr>
            <w:tcW w:w="3990" w:type="dxa"/>
            <w:gridSpan w:val="2"/>
            <w:tcBorders>
              <w:top w:val="nil"/>
              <w:left w:val="nil"/>
              <w:bottom w:val="nil"/>
              <w:right w:val="nil"/>
            </w:tcBorders>
            <w:shd w:val="clear" w:color="auto" w:fill="FFFFFF"/>
            <w:tcMar>
              <w:top w:w="30" w:type="dxa"/>
              <w:left w:w="30" w:type="dxa"/>
              <w:bottom w:w="30" w:type="dxa"/>
              <w:right w:w="30" w:type="dxa"/>
            </w:tcMar>
          </w:tcPr>
          <w:p w14:paraId="5367F344"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a. Evaluasi Akhir &lt; Evaluasi Awal</w:t>
            </w:r>
          </w:p>
        </w:tc>
        <w:tc>
          <w:tcPr>
            <w:tcW w:w="1000" w:type="dxa"/>
            <w:tcBorders>
              <w:top w:val="nil"/>
              <w:left w:val="nil"/>
              <w:bottom w:val="nil"/>
              <w:right w:val="nil"/>
            </w:tcBorders>
            <w:shd w:val="clear" w:color="auto" w:fill="FFFFFF"/>
            <w:tcMar>
              <w:top w:w="30" w:type="dxa"/>
              <w:left w:w="30" w:type="dxa"/>
              <w:bottom w:w="30" w:type="dxa"/>
              <w:right w:w="30" w:type="dxa"/>
            </w:tcMar>
          </w:tcPr>
          <w:p w14:paraId="55EC5E21"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216" w:type="dxa"/>
            <w:tcBorders>
              <w:top w:val="nil"/>
              <w:left w:val="nil"/>
              <w:bottom w:val="nil"/>
              <w:right w:val="nil"/>
            </w:tcBorders>
            <w:shd w:val="clear" w:color="auto" w:fill="FFFFFF"/>
            <w:tcMar>
              <w:top w:w="30" w:type="dxa"/>
              <w:left w:w="30" w:type="dxa"/>
              <w:bottom w:w="30" w:type="dxa"/>
              <w:right w:w="30" w:type="dxa"/>
            </w:tcMar>
          </w:tcPr>
          <w:p w14:paraId="67E3FD70"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307EAFA5" w14:textId="77777777" w:rsidR="003B5D73" w:rsidRPr="002A5DAF" w:rsidRDefault="003B5D73" w:rsidP="005E329B">
            <w:pPr>
              <w:pStyle w:val="BodyText"/>
              <w:spacing w:line="240" w:lineRule="auto"/>
              <w:ind w:firstLine="709"/>
              <w:jc w:val="both"/>
              <w:rPr>
                <w:rFonts w:ascii="Book Antiqua" w:hAnsi="Book Antiqua" w:cs="Times New Roman"/>
              </w:rPr>
            </w:pPr>
          </w:p>
        </w:tc>
      </w:tr>
      <w:tr w:rsidR="002A5DAF" w:rsidRPr="002A5DAF" w14:paraId="07C122E2" w14:textId="77777777" w:rsidTr="00801750">
        <w:trPr>
          <w:cantSplit/>
        </w:trPr>
        <w:tc>
          <w:tcPr>
            <w:tcW w:w="3990" w:type="dxa"/>
            <w:gridSpan w:val="2"/>
            <w:tcBorders>
              <w:top w:val="nil"/>
              <w:left w:val="nil"/>
              <w:bottom w:val="nil"/>
              <w:right w:val="nil"/>
            </w:tcBorders>
            <w:shd w:val="clear" w:color="auto" w:fill="FFFFFF"/>
            <w:tcMar>
              <w:top w:w="30" w:type="dxa"/>
              <w:left w:w="30" w:type="dxa"/>
              <w:bottom w:w="30" w:type="dxa"/>
              <w:right w:w="30" w:type="dxa"/>
            </w:tcMar>
          </w:tcPr>
          <w:p w14:paraId="337F242C"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b. Evaluasi Akhir &gt; Evaluasi Awal</w:t>
            </w:r>
          </w:p>
        </w:tc>
        <w:tc>
          <w:tcPr>
            <w:tcW w:w="1000" w:type="dxa"/>
            <w:tcBorders>
              <w:top w:val="nil"/>
              <w:left w:val="nil"/>
              <w:bottom w:val="nil"/>
              <w:right w:val="nil"/>
            </w:tcBorders>
            <w:shd w:val="clear" w:color="auto" w:fill="FFFFFF"/>
            <w:tcMar>
              <w:top w:w="30" w:type="dxa"/>
              <w:left w:w="30" w:type="dxa"/>
              <w:bottom w:w="30" w:type="dxa"/>
              <w:right w:w="30" w:type="dxa"/>
            </w:tcMar>
          </w:tcPr>
          <w:p w14:paraId="2F9B6EF9"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216" w:type="dxa"/>
            <w:tcBorders>
              <w:top w:val="nil"/>
              <w:left w:val="nil"/>
              <w:bottom w:val="nil"/>
              <w:right w:val="nil"/>
            </w:tcBorders>
            <w:shd w:val="clear" w:color="auto" w:fill="FFFFFF"/>
            <w:tcMar>
              <w:top w:w="30" w:type="dxa"/>
              <w:left w:w="30" w:type="dxa"/>
              <w:bottom w:w="30" w:type="dxa"/>
              <w:right w:w="30" w:type="dxa"/>
            </w:tcMar>
          </w:tcPr>
          <w:p w14:paraId="78FD08C4"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1E463DE4" w14:textId="77777777" w:rsidR="003B5D73" w:rsidRPr="002A5DAF" w:rsidRDefault="003B5D73" w:rsidP="005E329B">
            <w:pPr>
              <w:pStyle w:val="BodyText"/>
              <w:spacing w:line="240" w:lineRule="auto"/>
              <w:ind w:firstLine="709"/>
              <w:jc w:val="both"/>
              <w:rPr>
                <w:rFonts w:ascii="Book Antiqua" w:hAnsi="Book Antiqua" w:cs="Times New Roman"/>
              </w:rPr>
            </w:pPr>
          </w:p>
        </w:tc>
      </w:tr>
      <w:tr w:rsidR="002A5DAF" w:rsidRPr="002A5DAF" w14:paraId="24712DCA" w14:textId="77777777" w:rsidTr="00801750">
        <w:trPr>
          <w:cantSplit/>
        </w:trPr>
        <w:tc>
          <w:tcPr>
            <w:tcW w:w="3990" w:type="dxa"/>
            <w:gridSpan w:val="2"/>
            <w:tcBorders>
              <w:top w:val="nil"/>
              <w:left w:val="nil"/>
              <w:bottom w:val="nil"/>
              <w:right w:val="nil"/>
            </w:tcBorders>
            <w:shd w:val="clear" w:color="auto" w:fill="FFFFFF"/>
            <w:tcMar>
              <w:top w:w="30" w:type="dxa"/>
              <w:left w:w="30" w:type="dxa"/>
              <w:bottom w:w="30" w:type="dxa"/>
              <w:right w:w="30" w:type="dxa"/>
            </w:tcMar>
          </w:tcPr>
          <w:p w14:paraId="1763DD6B" w14:textId="77777777" w:rsidR="003B5D73" w:rsidRPr="002A5DAF" w:rsidRDefault="003B5D73" w:rsidP="005E329B">
            <w:pPr>
              <w:pStyle w:val="BodyText"/>
              <w:spacing w:line="240" w:lineRule="auto"/>
              <w:ind w:firstLine="709"/>
              <w:jc w:val="both"/>
              <w:rPr>
                <w:rFonts w:ascii="Book Antiqua" w:hAnsi="Book Antiqua" w:cs="Times New Roman"/>
              </w:rPr>
            </w:pPr>
            <w:r w:rsidRPr="002A5DAF">
              <w:rPr>
                <w:rFonts w:ascii="Book Antiqua" w:hAnsi="Book Antiqua" w:cs="Times New Roman"/>
              </w:rPr>
              <w:t>c. Evaluasi Akhir = Evaluasi Awal</w:t>
            </w:r>
          </w:p>
        </w:tc>
        <w:tc>
          <w:tcPr>
            <w:tcW w:w="1000" w:type="dxa"/>
            <w:tcBorders>
              <w:top w:val="nil"/>
              <w:left w:val="nil"/>
              <w:bottom w:val="nil"/>
              <w:right w:val="nil"/>
            </w:tcBorders>
            <w:shd w:val="clear" w:color="auto" w:fill="FFFFFF"/>
            <w:tcMar>
              <w:top w:w="30" w:type="dxa"/>
              <w:left w:w="30" w:type="dxa"/>
              <w:bottom w:w="30" w:type="dxa"/>
              <w:right w:w="30" w:type="dxa"/>
            </w:tcMar>
          </w:tcPr>
          <w:p w14:paraId="6D3216E1"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216" w:type="dxa"/>
            <w:tcBorders>
              <w:top w:val="nil"/>
              <w:left w:val="nil"/>
              <w:bottom w:val="nil"/>
              <w:right w:val="nil"/>
            </w:tcBorders>
            <w:shd w:val="clear" w:color="auto" w:fill="FFFFFF"/>
            <w:tcMar>
              <w:top w:w="30" w:type="dxa"/>
              <w:left w:w="30" w:type="dxa"/>
              <w:bottom w:w="30" w:type="dxa"/>
              <w:right w:w="30" w:type="dxa"/>
            </w:tcMar>
          </w:tcPr>
          <w:p w14:paraId="35A49ABE" w14:textId="77777777" w:rsidR="003B5D73" w:rsidRPr="002A5DAF" w:rsidRDefault="003B5D73" w:rsidP="005E329B">
            <w:pPr>
              <w:pStyle w:val="BodyText"/>
              <w:spacing w:line="240" w:lineRule="auto"/>
              <w:ind w:firstLine="709"/>
              <w:jc w:val="both"/>
              <w:rPr>
                <w:rFonts w:ascii="Book Antiqua" w:hAnsi="Book Antiqua" w:cs="Times New Roman"/>
              </w:rPr>
            </w:pPr>
          </w:p>
        </w:tc>
        <w:tc>
          <w:tcPr>
            <w:tcW w:w="1440" w:type="dxa"/>
            <w:tcBorders>
              <w:top w:val="nil"/>
              <w:left w:val="nil"/>
              <w:bottom w:val="nil"/>
              <w:right w:val="nil"/>
            </w:tcBorders>
            <w:shd w:val="clear" w:color="auto" w:fill="FFFFFF"/>
            <w:tcMar>
              <w:top w:w="30" w:type="dxa"/>
              <w:left w:w="30" w:type="dxa"/>
              <w:bottom w:w="30" w:type="dxa"/>
              <w:right w:w="30" w:type="dxa"/>
            </w:tcMar>
          </w:tcPr>
          <w:p w14:paraId="06D13F2C" w14:textId="77777777" w:rsidR="003B5D73" w:rsidRPr="002A5DAF" w:rsidRDefault="003B5D73" w:rsidP="005E329B">
            <w:pPr>
              <w:pStyle w:val="BodyText"/>
              <w:spacing w:line="240" w:lineRule="auto"/>
              <w:ind w:firstLine="709"/>
              <w:jc w:val="both"/>
              <w:rPr>
                <w:rFonts w:ascii="Book Antiqua" w:hAnsi="Book Antiqua" w:cs="Times New Roman"/>
              </w:rPr>
            </w:pPr>
          </w:p>
        </w:tc>
      </w:tr>
    </w:tbl>
    <w:p w14:paraId="24F657B4" w14:textId="77777777" w:rsidR="003B5D73" w:rsidRPr="002A5DAF" w:rsidRDefault="003B5D73" w:rsidP="003B5D73">
      <w:pPr>
        <w:pStyle w:val="BodyText"/>
        <w:spacing w:line="240" w:lineRule="auto"/>
        <w:ind w:firstLine="709"/>
        <w:jc w:val="both"/>
        <w:rPr>
          <w:rFonts w:ascii="Book Antiqua" w:hAnsi="Book Antiqua" w:cs="Times New Roman"/>
        </w:rPr>
      </w:pPr>
    </w:p>
    <w:tbl>
      <w:tblPr>
        <w:tblW w:w="34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024"/>
        <w:gridCol w:w="1440"/>
      </w:tblGrid>
      <w:tr w:rsidR="002A5DAF" w:rsidRPr="002A5DAF" w14:paraId="2E428215" w14:textId="77777777" w:rsidTr="00801750">
        <w:trPr>
          <w:cantSplit/>
          <w:tblHeader/>
          <w:jc w:val="center"/>
        </w:trPr>
        <w:tc>
          <w:tcPr>
            <w:tcW w:w="3464" w:type="dxa"/>
            <w:gridSpan w:val="2"/>
            <w:tcBorders>
              <w:top w:val="nil"/>
              <w:left w:val="nil"/>
              <w:bottom w:val="nil"/>
              <w:right w:val="nil"/>
            </w:tcBorders>
            <w:shd w:val="clear" w:color="auto" w:fill="FFFFFF"/>
            <w:tcMar>
              <w:top w:w="30" w:type="dxa"/>
              <w:left w:w="30" w:type="dxa"/>
              <w:bottom w:w="30" w:type="dxa"/>
              <w:right w:w="30" w:type="dxa"/>
            </w:tcMar>
            <w:vAlign w:val="center"/>
          </w:tcPr>
          <w:p w14:paraId="198F6C82"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b/>
                <w:bCs/>
              </w:rPr>
              <w:lastRenderedPageBreak/>
              <w:t>Test Statistics</w:t>
            </w:r>
            <w:r w:rsidRPr="002A5DAF">
              <w:rPr>
                <w:rFonts w:ascii="Book Antiqua" w:hAnsi="Book Antiqua" w:cs="Times New Roman"/>
                <w:b/>
                <w:bCs/>
                <w:vertAlign w:val="superscript"/>
              </w:rPr>
              <w:t>b</w:t>
            </w:r>
          </w:p>
        </w:tc>
      </w:tr>
      <w:tr w:rsidR="002A5DAF" w:rsidRPr="002A5DAF" w14:paraId="0833B062" w14:textId="77777777" w:rsidTr="00801750">
        <w:trPr>
          <w:cantSplit/>
          <w:tblHeader/>
          <w:jc w:val="center"/>
        </w:trPr>
        <w:tc>
          <w:tcPr>
            <w:tcW w:w="202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488524B6" w14:textId="77777777" w:rsidR="003B5D73" w:rsidRPr="002A5DAF" w:rsidRDefault="003B5D73" w:rsidP="003B5D73">
            <w:pPr>
              <w:pStyle w:val="BodyText"/>
              <w:spacing w:line="240" w:lineRule="auto"/>
              <w:ind w:firstLine="709"/>
              <w:jc w:val="both"/>
              <w:rPr>
                <w:rFonts w:ascii="Book Antiqua" w:hAnsi="Book Antiqua" w:cs="Times New Roman"/>
              </w:rPr>
            </w:pPr>
          </w:p>
        </w:tc>
        <w:tc>
          <w:tcPr>
            <w:tcW w:w="144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6DE4617"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Evaluasi Akhir - Evaluasi Awal</w:t>
            </w:r>
          </w:p>
        </w:tc>
      </w:tr>
      <w:tr w:rsidR="002A5DAF" w:rsidRPr="002A5DAF" w14:paraId="07CFE405" w14:textId="77777777" w:rsidTr="00801750">
        <w:trPr>
          <w:cantSplit/>
          <w:tblHeader/>
          <w:jc w:val="center"/>
        </w:trPr>
        <w:tc>
          <w:tcPr>
            <w:tcW w:w="202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420252C7"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Z</w:t>
            </w:r>
          </w:p>
        </w:tc>
        <w:tc>
          <w:tcPr>
            <w:tcW w:w="144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E2E7874"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-2.201</w:t>
            </w:r>
            <w:r w:rsidRPr="002A5DAF">
              <w:rPr>
                <w:rFonts w:ascii="Book Antiqua" w:hAnsi="Book Antiqua" w:cs="Times New Roman"/>
                <w:vertAlign w:val="superscript"/>
              </w:rPr>
              <w:t>a</w:t>
            </w:r>
          </w:p>
        </w:tc>
      </w:tr>
      <w:tr w:rsidR="002A5DAF" w:rsidRPr="002A5DAF" w14:paraId="06CAECCA" w14:textId="77777777" w:rsidTr="00801750">
        <w:trPr>
          <w:cantSplit/>
          <w:tblHeader/>
          <w:jc w:val="center"/>
        </w:trPr>
        <w:tc>
          <w:tcPr>
            <w:tcW w:w="202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4D6B3A41"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Asymp. Sig. (2-tailed)</w:t>
            </w:r>
          </w:p>
        </w:tc>
        <w:tc>
          <w:tcPr>
            <w:tcW w:w="144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25A6B06C"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.028</w:t>
            </w:r>
          </w:p>
        </w:tc>
      </w:tr>
      <w:tr w:rsidR="002A5DAF" w:rsidRPr="002A5DAF" w14:paraId="14264DBA" w14:textId="77777777" w:rsidTr="00801750">
        <w:trPr>
          <w:cantSplit/>
          <w:tblHeader/>
          <w:jc w:val="center"/>
        </w:trPr>
        <w:tc>
          <w:tcPr>
            <w:tcW w:w="3464" w:type="dxa"/>
            <w:gridSpan w:val="2"/>
            <w:tcBorders>
              <w:top w:val="nil"/>
              <w:left w:val="nil"/>
              <w:bottom w:val="nil"/>
              <w:right w:val="nil"/>
            </w:tcBorders>
            <w:shd w:val="clear" w:color="auto" w:fill="FFFFFF"/>
            <w:tcMar>
              <w:top w:w="30" w:type="dxa"/>
              <w:left w:w="30" w:type="dxa"/>
              <w:bottom w:w="30" w:type="dxa"/>
              <w:right w:w="30" w:type="dxa"/>
            </w:tcMar>
          </w:tcPr>
          <w:p w14:paraId="31EAB4C9"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a. Based on positive ranks.</w:t>
            </w:r>
          </w:p>
        </w:tc>
      </w:tr>
      <w:tr w:rsidR="002A5DAF" w:rsidRPr="002A5DAF" w14:paraId="0B1653B3" w14:textId="77777777" w:rsidTr="00801750">
        <w:trPr>
          <w:cantSplit/>
          <w:jc w:val="center"/>
        </w:trPr>
        <w:tc>
          <w:tcPr>
            <w:tcW w:w="3464" w:type="dxa"/>
            <w:gridSpan w:val="2"/>
            <w:tcBorders>
              <w:top w:val="nil"/>
              <w:left w:val="nil"/>
              <w:bottom w:val="nil"/>
              <w:right w:val="nil"/>
            </w:tcBorders>
            <w:shd w:val="clear" w:color="auto" w:fill="FFFFFF"/>
            <w:tcMar>
              <w:top w:w="30" w:type="dxa"/>
              <w:left w:w="30" w:type="dxa"/>
              <w:bottom w:w="30" w:type="dxa"/>
              <w:right w:w="30" w:type="dxa"/>
            </w:tcMar>
          </w:tcPr>
          <w:p w14:paraId="1C808FB8" w14:textId="77777777" w:rsidR="003B5D73" w:rsidRPr="002A5DAF" w:rsidRDefault="003B5D73" w:rsidP="003B5D73">
            <w:pPr>
              <w:pStyle w:val="BodyText"/>
              <w:spacing w:line="240" w:lineRule="auto"/>
              <w:ind w:firstLine="709"/>
              <w:jc w:val="both"/>
              <w:rPr>
                <w:rFonts w:ascii="Book Antiqua" w:hAnsi="Book Antiqua" w:cs="Times New Roman"/>
              </w:rPr>
            </w:pPr>
            <w:r w:rsidRPr="002A5DAF">
              <w:rPr>
                <w:rFonts w:ascii="Book Antiqua" w:hAnsi="Book Antiqua" w:cs="Times New Roman"/>
              </w:rPr>
              <w:t>b. Wilcoxon Signed Ranks Test</w:t>
            </w:r>
          </w:p>
        </w:tc>
      </w:tr>
    </w:tbl>
    <w:p w14:paraId="7295A2EF" w14:textId="77777777" w:rsidR="003B5D73" w:rsidRPr="002A5DAF" w:rsidRDefault="003B5D73" w:rsidP="003B5D73">
      <w:pPr>
        <w:pStyle w:val="BodyText"/>
        <w:spacing w:line="240" w:lineRule="auto"/>
        <w:ind w:firstLine="709"/>
        <w:rPr>
          <w:rFonts w:ascii="Book Antiqua" w:hAnsi="Book Antiqua" w:cs="Times New Roman"/>
        </w:rPr>
      </w:pPr>
    </w:p>
    <w:p w14:paraId="7198B1C4" w14:textId="77777777" w:rsidR="003B5D73" w:rsidRPr="002A5DAF" w:rsidRDefault="003B5D73" w:rsidP="005E329B">
      <w:pPr>
        <w:pStyle w:val="BodyText"/>
        <w:spacing w:line="240" w:lineRule="auto"/>
        <w:ind w:firstLine="709"/>
        <w:jc w:val="both"/>
        <w:rPr>
          <w:rFonts w:ascii="Book Antiqua" w:hAnsi="Book Antiqua" w:cs="Times New Roman"/>
          <w:lang w:val="en-US"/>
        </w:rPr>
      </w:pPr>
      <w:r w:rsidRPr="002A5DAF">
        <w:rPr>
          <w:rFonts w:ascii="Book Antiqua" w:hAnsi="Book Antiqua" w:cs="Times New Roman"/>
        </w:rPr>
        <w:t xml:space="preserve">Berdasarkan hasil analisis data dengan Wilcoxon menunjukkan bahwa tujuan dari </w:t>
      </w:r>
      <w:r w:rsidRPr="002A5DAF">
        <w:rPr>
          <w:rFonts w:ascii="Book Antiqua" w:hAnsi="Book Antiqua" w:cs="Times New Roman"/>
          <w:b/>
          <w:bCs/>
          <w:lang w:val="en-US"/>
        </w:rPr>
        <w:t>Metode Relaksasi untuk Mengurangi Tingkat Stres Pada Ibu dalam Mendampingi Anak SFH (</w:t>
      </w:r>
      <w:r w:rsidRPr="002A5DAF">
        <w:rPr>
          <w:rFonts w:ascii="Book Antiqua" w:hAnsi="Book Antiqua" w:cs="Times New Roman"/>
          <w:b/>
          <w:bCs/>
          <w:i/>
          <w:lang w:val="en-US"/>
        </w:rPr>
        <w:t>School From Home</w:t>
      </w:r>
      <w:r w:rsidRPr="002A5DAF">
        <w:rPr>
          <w:rFonts w:ascii="Book Antiqua" w:hAnsi="Book Antiqua" w:cs="Times New Roman"/>
          <w:b/>
          <w:bCs/>
          <w:lang w:val="en-US"/>
        </w:rPr>
        <w:t xml:space="preserve">) di Era Pandemi </w:t>
      </w:r>
      <w:r w:rsidRPr="002A5DAF">
        <w:rPr>
          <w:rFonts w:ascii="Book Antiqua" w:hAnsi="Book Antiqua" w:cs="Times New Roman"/>
        </w:rPr>
        <w:t xml:space="preserve">tercapai, yakni dengan adanya perubahan hasil pretes dan postes pada </w:t>
      </w:r>
      <w:r w:rsidRPr="002A5DAF">
        <w:rPr>
          <w:rFonts w:ascii="Book Antiqua" w:hAnsi="Book Antiqua" w:cs="Times New Roman"/>
          <w:lang w:val="en-US"/>
        </w:rPr>
        <w:t>tingkat stres</w:t>
      </w:r>
      <w:r w:rsidRPr="002A5DAF">
        <w:rPr>
          <w:rFonts w:ascii="Book Antiqua" w:hAnsi="Book Antiqua" w:cs="Times New Roman"/>
        </w:rPr>
        <w:t xml:space="preserve"> yang dimiliki </w:t>
      </w:r>
      <w:r w:rsidRPr="002A5DAF">
        <w:rPr>
          <w:rFonts w:ascii="Book Antiqua" w:hAnsi="Book Antiqua" w:cs="Times New Roman"/>
          <w:lang w:val="en-US"/>
        </w:rPr>
        <w:t>ibu di Kabupaten Kuningan.</w:t>
      </w:r>
    </w:p>
    <w:p w14:paraId="09E8B1A7" w14:textId="77777777" w:rsidR="003B5D73" w:rsidRPr="002A5DAF" w:rsidRDefault="003B5D73" w:rsidP="005E329B">
      <w:pPr>
        <w:pStyle w:val="BodyText"/>
        <w:spacing w:line="240" w:lineRule="auto"/>
        <w:ind w:firstLine="709"/>
        <w:jc w:val="both"/>
        <w:rPr>
          <w:rFonts w:ascii="Book Antiqua" w:hAnsi="Book Antiqua" w:cs="Times New Roman"/>
          <w:bCs/>
          <w:iCs/>
        </w:rPr>
      </w:pPr>
      <w:r w:rsidRPr="002A5DAF">
        <w:rPr>
          <w:rFonts w:ascii="Book Antiqua" w:hAnsi="Book Antiqua" w:cs="Times New Roman"/>
          <w:b/>
          <w:bCs/>
          <w:iCs/>
          <w:lang w:val="en-US"/>
        </w:rPr>
        <w:t xml:space="preserve">Kaidah yang digunakan adalah menguji hipotesis alternatif (Ha) yang berbunyi </w:t>
      </w:r>
      <w:r w:rsidRPr="002A5DAF">
        <w:rPr>
          <w:rFonts w:ascii="Book Antiqua" w:hAnsi="Book Antiqua" w:cs="Times New Roman"/>
          <w:b/>
          <w:bCs/>
          <w:lang w:val="en-US"/>
        </w:rPr>
        <w:t>Metode Relaksasi dapat Mengurangi Tingkat Stres Pada Ibu dalam Mendampingi Anak SFH (</w:t>
      </w:r>
      <w:r w:rsidRPr="002A5DAF">
        <w:rPr>
          <w:rFonts w:ascii="Book Antiqua" w:hAnsi="Book Antiqua" w:cs="Times New Roman"/>
          <w:b/>
          <w:bCs/>
          <w:i/>
          <w:lang w:val="en-US"/>
        </w:rPr>
        <w:t>School From Home</w:t>
      </w:r>
      <w:r w:rsidRPr="002A5DAF">
        <w:rPr>
          <w:rFonts w:ascii="Book Antiqua" w:hAnsi="Book Antiqua" w:cs="Times New Roman"/>
          <w:b/>
          <w:bCs/>
          <w:lang w:val="en-US"/>
        </w:rPr>
        <w:t>) di Era Pandemi</w:t>
      </w:r>
      <w:r w:rsidRPr="002A5DAF">
        <w:rPr>
          <w:rFonts w:ascii="Book Antiqua" w:hAnsi="Book Antiqua" w:cs="Times New Roman"/>
          <w:b/>
          <w:bCs/>
          <w:iCs/>
          <w:lang w:val="en-US"/>
        </w:rPr>
        <w:t>. Berdasarkan hasil pengujian wilcoxon, diperoleh perbedaan sebesar -</w:t>
      </w:r>
      <w:r w:rsidRPr="002A5DAF">
        <w:rPr>
          <w:rFonts w:ascii="Book Antiqua" w:hAnsi="Book Antiqua" w:cs="Times New Roman"/>
          <w:b/>
          <w:bCs/>
          <w:iCs/>
        </w:rPr>
        <w:t>2.201</w:t>
      </w:r>
      <w:r w:rsidRPr="002A5DAF">
        <w:rPr>
          <w:rFonts w:ascii="Book Antiqua" w:hAnsi="Book Antiqua" w:cs="Times New Roman"/>
          <w:b/>
          <w:bCs/>
          <w:iCs/>
          <w:lang w:val="en-US"/>
        </w:rPr>
        <w:t xml:space="preserve"> pada nilai signifikansi hitung (sig.2taled) 0,0</w:t>
      </w:r>
      <w:r w:rsidRPr="002A5DAF">
        <w:rPr>
          <w:rFonts w:ascii="Book Antiqua" w:hAnsi="Book Antiqua" w:cs="Times New Roman"/>
          <w:b/>
          <w:bCs/>
          <w:iCs/>
        </w:rPr>
        <w:t>28</w:t>
      </w:r>
      <w:r w:rsidRPr="002A5DAF">
        <w:rPr>
          <w:rFonts w:ascii="Book Antiqua" w:hAnsi="Book Antiqua" w:cs="Times New Roman"/>
          <w:b/>
          <w:bCs/>
          <w:iCs/>
          <w:lang w:val="en-US"/>
        </w:rPr>
        <w:t>.</w:t>
      </w:r>
    </w:p>
    <w:p w14:paraId="3EF41A7A" w14:textId="77777777" w:rsidR="003B5D73" w:rsidRPr="002A5DAF" w:rsidRDefault="003B5D73" w:rsidP="005E329B">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Metode relaksasi dengan tingkat stress pada ibu yang dirumuskan dalam penilitian ini adalah metode relaksasi guna mengurangi tingkat stress pada ibu yang mendampingi anak SFH (</w:t>
      </w:r>
      <w:r w:rsidRPr="002A5DAF">
        <w:rPr>
          <w:rFonts w:ascii="Book Antiqua" w:hAnsi="Book Antiqua" w:cs="Times New Roman"/>
          <w:i/>
          <w:lang w:val="en-US"/>
        </w:rPr>
        <w:t>School From Home</w:t>
      </w:r>
      <w:r w:rsidRPr="002A5DAF">
        <w:rPr>
          <w:rFonts w:ascii="Book Antiqua" w:hAnsi="Book Antiqua" w:cs="Times New Roman"/>
          <w:lang w:val="en-US"/>
        </w:rPr>
        <w:t>). Asumsinya bahwa tingkat stress pada ibu perlu dikurangi karena akan berdampak pada keefektifitan pembelajaran anak di rumah. Relaksasi adalah reaksi-reaksi jasmaniah dalam keadaan tenang da emosional mediatif.</w:t>
      </w:r>
    </w:p>
    <w:p w14:paraId="35A886C0" w14:textId="77777777" w:rsidR="003B5D73" w:rsidRPr="002A5DAF" w:rsidRDefault="003B5D73" w:rsidP="005E329B">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Teknik relaksasi merupakan salah satu teknik pengelolaan diri yang didasarkan pada cara kerja system saraf simpatis dan para simpatis. Selain itu juga, ketika otot-otot sudh dirilekskan maka akan menormalkan kembali fungsi-fungsi organ tubuh. Setelah seseorang melakukan relaksasi maka dapat membantu tubuhnya menjadi rileks. Selain itu juga, relaksasi merupakan proses merilekskan otot-otot yang mengalami ketegangan atau mengendorkan otot-otot dan pikiran agar tercapai kondisi yang nyaman atau berda pada gelombang otak alfa-beta (Yunus, 2014).</w:t>
      </w:r>
    </w:p>
    <w:p w14:paraId="1D4631B8" w14:textId="784BE09B" w:rsidR="003B5D73" w:rsidRPr="002A5DAF" w:rsidRDefault="003B5D73" w:rsidP="005E329B">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 xml:space="preserve">Jenis  relaksasi  menurut  </w:t>
      </w:r>
      <w:r w:rsidR="00DC2F06" w:rsidRPr="002A5DAF">
        <w:rPr>
          <w:rFonts w:ascii="Book Antiqua" w:hAnsi="Book Antiqua" w:cs="Times New Roman"/>
          <w:lang w:val="en-US"/>
        </w:rPr>
        <w:fldChar w:fldCharType="begin" w:fldLock="1"/>
      </w:r>
      <w:r w:rsidR="00DC2F06" w:rsidRPr="002A5DAF">
        <w:rPr>
          <w:rFonts w:ascii="Book Antiqua" w:hAnsi="Book Antiqua" w:cs="Times New Roman"/>
          <w:lang w:val="en-US"/>
        </w:rPr>
        <w:instrText>ADDIN CSL_CITATION {"citationItems":[{"id":"ITEM-1","itemData":{"author":[{"dropping-particle":"","family":"Miltenberger","given":"RG.","non-dropping-particle":"","parse-names":false,"suffix":""}],"id":"ITEM-1","issued":{"date-parts":[["2012"]]},"publisher":"Wadsworth Cengange Learning","publisher-place":"USA","title":"Behavior Modification (Principles and Procedures)","type":"book"},"uris":["http://www.mendeley.com/documents/?uuid=4ca09b81-b687-471d-913f-adc00ee09b24"]}],"mendeley":{"formattedCitation":"(Miltenberger, 2012)","plainTextFormattedCitation":"(Miltenberger, 2012)","previouslyFormattedCitation":"(Miltenberger, 2012)"},"properties":{"noteIndex":0},"schema":"https://github.com/citation-style-language/schema/raw/master/csl-citation.json"}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(Miltenberger, 2012)</w:t>
      </w:r>
      <w:r w:rsidR="00DC2F06" w:rsidRPr="002A5DAF">
        <w:rPr>
          <w:rFonts w:ascii="Book Antiqua" w:hAnsi="Book Antiqua" w:cs="Times New Roman"/>
          <w:lang w:val="en-US"/>
        </w:rPr>
        <w:fldChar w:fldCharType="end"/>
      </w:r>
      <w:r w:rsidRPr="002A5DAF">
        <w:rPr>
          <w:rFonts w:ascii="Book Antiqua" w:hAnsi="Book Antiqua" w:cs="Times New Roman"/>
          <w:lang w:val="en-US"/>
        </w:rPr>
        <w:t xml:space="preserve">  dibedakan  menjadi  empat  macam  yaitu relaksasi  otot  (</w:t>
      </w:r>
      <w:r w:rsidRPr="002A5DAF">
        <w:rPr>
          <w:rFonts w:ascii="Book Antiqua" w:hAnsi="Book Antiqua" w:cs="Times New Roman"/>
          <w:i/>
          <w:lang w:val="en-US"/>
        </w:rPr>
        <w:t>progressive  muscle</w:t>
      </w:r>
      <w:r w:rsidRPr="002A5DAF">
        <w:rPr>
          <w:rFonts w:ascii="Book Antiqua" w:hAnsi="Book Antiqua" w:cs="Times New Roman"/>
          <w:lang w:val="en-US"/>
        </w:rPr>
        <w:t>),   relaksasi  pernapasan  (</w:t>
      </w:r>
      <w:r w:rsidRPr="002A5DAF">
        <w:rPr>
          <w:rFonts w:ascii="Book Antiqua" w:hAnsi="Book Antiqua" w:cs="Times New Roman"/>
          <w:i/>
          <w:lang w:val="en-US"/>
        </w:rPr>
        <w:t>diapbrogmatic  breathing</w:t>
      </w:r>
      <w:r w:rsidRPr="002A5DAF">
        <w:rPr>
          <w:rFonts w:ascii="Book Antiqua" w:hAnsi="Book Antiqua" w:cs="Times New Roman"/>
          <w:lang w:val="en-US"/>
        </w:rPr>
        <w:t>), relaksasi dengan cara mediasi (</w:t>
      </w:r>
      <w:r w:rsidRPr="002A5DAF">
        <w:rPr>
          <w:rFonts w:ascii="Book Antiqua" w:hAnsi="Book Antiqua" w:cs="Times New Roman"/>
          <w:i/>
          <w:lang w:val="en-US"/>
        </w:rPr>
        <w:t>attention focusing exercises</w:t>
      </w:r>
      <w:r w:rsidRPr="002A5DAF">
        <w:rPr>
          <w:rFonts w:ascii="Book Antiqua" w:hAnsi="Book Antiqua" w:cs="Times New Roman"/>
          <w:lang w:val="en-US"/>
        </w:rPr>
        <w:t>), dan relaksasi perilaku (</w:t>
      </w:r>
      <w:r w:rsidRPr="002A5DAF">
        <w:rPr>
          <w:rFonts w:ascii="Book Antiqua" w:hAnsi="Book Antiqua" w:cs="Times New Roman"/>
          <w:i/>
          <w:lang w:val="en-US"/>
        </w:rPr>
        <w:t>behavioural relaxation training</w:t>
      </w:r>
      <w:r w:rsidRPr="002A5DAF">
        <w:rPr>
          <w:rFonts w:ascii="Book Antiqua" w:hAnsi="Book Antiqua" w:cs="Times New Roman"/>
          <w:lang w:val="en-US"/>
        </w:rPr>
        <w:t>) dan lain sebagainya.</w:t>
      </w:r>
    </w:p>
    <w:p w14:paraId="28EE1BA3" w14:textId="2D539437" w:rsidR="003B5D73" w:rsidRPr="002A5DAF" w:rsidRDefault="003B5D73" w:rsidP="005E329B">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Relaksasi yang dilakukan dalam penelitian ini adalah relaksasi pernapasan dalam, relaksasi otot progresif dan relaksasi pernapasan dalam dapat membantu individu menurunkan stress</w:t>
      </w:r>
      <w:r w:rsidR="00B12BBB" w:rsidRPr="002A5DAF">
        <w:rPr>
          <w:rFonts w:ascii="Book Antiqua" w:hAnsi="Book Antiqua" w:cs="Times New Roman"/>
          <w:lang w:val="en-US"/>
        </w:rPr>
        <w:t xml:space="preserve"> </w:t>
      </w:r>
      <w:r w:rsidR="00B12BBB" w:rsidRPr="002A5DAF">
        <w:rPr>
          <w:rFonts w:ascii="Book Antiqua" w:hAnsi="Book Antiqua" w:cs="Times New Roman"/>
          <w:lang w:val="en-US"/>
        </w:rPr>
        <w:fldChar w:fldCharType="begin" w:fldLock="1"/>
      </w:r>
      <w:r w:rsidR="00B1132B" w:rsidRPr="002A5DAF">
        <w:rPr>
          <w:rFonts w:ascii="Book Antiqua" w:hAnsi="Book Antiqua" w:cs="Times New Roman"/>
          <w:lang w:val="en-US"/>
        </w:rPr>
        <w:instrText>ADDIN CSL_CITATION {"citationItems":[{"id":"ITEM-1","itemData":{"author":[{"dropping-particle":"","family":"Weight","given":"Albert","non-dropping-particle":"","parse-names":false,"suffix":""}],"container-title":"Journal of Creative Behavior","id":"ITEM-1","issued":{"date-parts":[["1970"]]},"page":"234-282","title":"Participative Education and The Inevitable Revolution.","type":"article-journal","volume":"4"},"uris":["http://www.mendeley.com/documents/?uuid=42fbc158-9c48-4a0a-989a-247fd30a8387"]}],"mendeley":{"formattedCitation":"(Weight, 1970)","plainTextFormattedCitation":"(Weight, 1970)","previouslyFormattedCitation":"(Weight, 1970)"},"properties":{"noteIndex":0},"schema":"https://github.com/citation-style-language/schema/raw/master/csl-citation.json"}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(Weight, 1970)</w:t>
      </w:r>
      <w:r w:rsidR="00B12BBB" w:rsidRPr="002A5DAF">
        <w:rPr>
          <w:rFonts w:ascii="Book Antiqua" w:hAnsi="Book Antiqua" w:cs="Times New Roman"/>
          <w:lang w:val="en-US"/>
        </w:rPr>
        <w:fldChar w:fldCharType="end"/>
      </w:r>
      <w:r w:rsidRPr="002A5DAF">
        <w:rPr>
          <w:rFonts w:ascii="Book Antiqua" w:hAnsi="Book Antiqua" w:cs="Times New Roman"/>
          <w:lang w:val="en-US"/>
        </w:rPr>
        <w:t xml:space="preserve">. Pernapasan yang tepat dapat menurunkan stress dan kebiasaan bernapas yang tepat penitng untuk kesehatan fisik dan mental </w:t>
      </w:r>
      <w:r w:rsidR="00DC2F06" w:rsidRPr="002A5DAF">
        <w:rPr>
          <w:rFonts w:ascii="Book Antiqua" w:hAnsi="Book Antiqua" w:cs="Times New Roman"/>
          <w:lang w:val="en-US"/>
        </w:rPr>
        <w:fldChar w:fldCharType="begin" w:fldLock="1"/>
      </w:r>
      <w:r w:rsidR="00DC2F06" w:rsidRPr="002A5DAF">
        <w:rPr>
          <w:rFonts w:ascii="Book Antiqua" w:hAnsi="Book Antiqua" w:cs="Times New Roman"/>
          <w:lang w:val="en-US"/>
        </w:rPr>
        <w:instrText>ADDIN CSL_CITATION {"citationItems":[{"id":"ITEM-1","itemData":{"author":[{"dropping-particle":"","family":"Davis, Marta. Eshelmn, R, E. McKay","given":"M.","non-dropping-particle":"","parse-names":false,"suffix":""}],"id":"ITEM-1","issued":{"date-parts":[["1995"]]},"publisher":"Penerbit Buku Kedokteran EGC","publisher-place":"Jakarta","title":"Panduan Relaksasi &amp; Reduksi Stres (Terjemahan)","type":"book"},"uris":["http://www.mendeley.com/documents/?uuid=fcc0dc31-fbcf-4102-a6e3-c4310cc8c502"]}],"mendeley":{"formattedCitation":"(Davis, Marta. Eshelmn, R, E. McKay, 1995)","plainTextFormattedCitation":"(Davis, Marta. Eshelmn, R, E. McKay, 1995)","previouslyFormattedCitation":"(Davis, Marta. Eshelmn, R, E. McKay, 1995)"},"properties":{"noteIndex":0},"schema":"https://github.com/citation-style-language/schema/raw/master/csl-citation.json"}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(Davis, Marta. Eshelmn, R, E. McKay, 1995)</w:t>
      </w:r>
      <w:r w:rsidR="00DC2F06" w:rsidRPr="002A5DAF">
        <w:rPr>
          <w:rFonts w:ascii="Book Antiqua" w:hAnsi="Book Antiqua" w:cs="Times New Roman"/>
          <w:lang w:val="en-US"/>
        </w:rPr>
        <w:fldChar w:fldCharType="end"/>
      </w:r>
      <w:r w:rsidR="00DC2F06" w:rsidRPr="002A5DAF">
        <w:rPr>
          <w:rFonts w:ascii="Book Antiqua" w:hAnsi="Book Antiqua" w:cs="Times New Roman"/>
          <w:lang w:val="en-US"/>
        </w:rPr>
        <w:t>.</w:t>
      </w:r>
    </w:p>
    <w:p w14:paraId="51A7141B" w14:textId="25F199A7" w:rsidR="003B5D73" w:rsidRPr="002A5DAF" w:rsidRDefault="003B5D73" w:rsidP="005E329B">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 xml:space="preserve">Pelaksanaan teknik relaksasi pernapasan menurut </w:t>
      </w:r>
      <w:r w:rsidR="00DC2F06" w:rsidRPr="002A5DAF">
        <w:rPr>
          <w:rFonts w:ascii="Book Antiqua" w:hAnsi="Book Antiqua" w:cs="Times New Roman"/>
          <w:lang w:val="en-US"/>
        </w:rPr>
        <w:fldChar w:fldCharType="begin" w:fldLock="1"/>
      </w:r>
      <w:r w:rsidR="00DC2F06" w:rsidRPr="002A5DAF">
        <w:rPr>
          <w:rFonts w:ascii="Book Antiqua" w:hAnsi="Book Antiqua" w:cs="Times New Roman"/>
          <w:lang w:val="en-US"/>
        </w:rPr>
        <w:instrText>ADDIN CSL_CITATION {"citationItems":[{"id":"ITEM-1","itemData":{"author":[{"dropping-particle":"","family":"Priharjo","given":"R","non-dropping-particle":"","parse-names":false,"suffix":""}],"id":"ITEM-1","issued":{"date-parts":[["2003"]]},"publisher":"EGC","publisher-place":"Jakarta","title":"Perawatan Nyeri","type":"book"},"uris":["http://www.mendeley.com/documents/?uuid=9365ede2-418f-4b8c-b0de-1abc21086d82"]}],"mendeley":{"formattedCitation":"(Priharjo, 2003)","plainTextFormattedCitation":"(Priharjo, 2003)","previouslyFormattedCitation":"(Priharjo, 2003)"},"properties":{"noteIndex":0},"schema":"https://github.com/citation-style-language/schema/raw/master/csl-citation.json"}</w:instrText>
      </w:r>
      <w:r w:rsidR="00DC2F06" w:rsidRPr="002A5DAF">
        <w:rPr>
          <w:rFonts w:ascii="Book Antiqua" w:hAnsi="Book Antiqua" w:cs="Times New Roman"/>
          <w:lang w:val="en-US"/>
        </w:rPr>
        <w:fldChar w:fldCharType="separate"/>
      </w:r>
      <w:r w:rsidR="00DC2F06" w:rsidRPr="002A5DAF">
        <w:rPr>
          <w:rFonts w:ascii="Book Antiqua" w:hAnsi="Book Antiqua" w:cs="Times New Roman"/>
          <w:noProof/>
          <w:lang w:val="en-US"/>
        </w:rPr>
        <w:t>(Priharjo, 2003)</w:t>
      </w:r>
      <w:r w:rsidR="00DC2F06" w:rsidRPr="002A5DAF">
        <w:rPr>
          <w:rFonts w:ascii="Book Antiqua" w:hAnsi="Book Antiqua" w:cs="Times New Roman"/>
          <w:lang w:val="en-US"/>
        </w:rPr>
        <w:fldChar w:fldCharType="end"/>
      </w:r>
      <w:r w:rsidR="00DC2F06" w:rsidRPr="002A5DAF">
        <w:rPr>
          <w:rFonts w:ascii="Book Antiqua" w:hAnsi="Book Antiqua" w:cs="Times New Roman"/>
          <w:lang w:val="en-US"/>
        </w:rPr>
        <w:t xml:space="preserve"> </w:t>
      </w:r>
      <w:r w:rsidRPr="002A5DAF">
        <w:rPr>
          <w:rFonts w:ascii="Book Antiqua" w:hAnsi="Book Antiqua" w:cs="Times New Roman"/>
          <w:lang w:val="en-US"/>
        </w:rPr>
        <w:t xml:space="preserve">yaitu: (1) atur posisi agar rileks, tanpa beban pikiran. Posisi dapat duduk atau jika tidak mampu dapat berbaring di tempt tidur. (2) menarik atau menghirup nafas dalam dari hidung sehingga orngga paru-paru terisi oleh udara memalui hitungan 1, 2, 3, 4 kemudian ditahan sekitar 3-5 detik. (3) menghebuskan nafas, hitung sampai tiga hitungan secara perlahan melalui mulut. (4) berkonsentrasi sgar rasa cemas/stress yang sedang dirasakan bisa berkurang dengan </w:t>
      </w:r>
      <w:r w:rsidRPr="002A5DAF">
        <w:rPr>
          <w:rFonts w:ascii="Book Antiqua" w:hAnsi="Book Antiqua" w:cs="Times New Roman"/>
          <w:lang w:val="en-US"/>
        </w:rPr>
        <w:lastRenderedPageBreak/>
        <w:t>memejamkan  mata.  (5)  mengulangi prosedur  relaksasi pernafasan  berulang  sampai rasa cemas/stress berkurang. Minimal ulangi 10 kali dengan diselingi istirahat singkat setiap 5 kali.</w:t>
      </w:r>
    </w:p>
    <w:p w14:paraId="4E5A2045" w14:textId="052C99BD" w:rsidR="00C90C92" w:rsidRPr="002A5DAF" w:rsidRDefault="003B5D73" w:rsidP="00B0379C">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 xml:space="preserve">Penelitian ini didukung penelitian sebelumnya, yaitu penelitian dari Fildzar yang berjudul “Kegiatan Relaksasi Sebagai </w:t>
      </w:r>
      <w:r w:rsidRPr="002A5DAF">
        <w:rPr>
          <w:rFonts w:ascii="Book Antiqua" w:hAnsi="Book Antiqua" w:cs="Times New Roman"/>
          <w:i/>
          <w:lang w:val="en-US"/>
        </w:rPr>
        <w:t xml:space="preserve">Coping Stress </w:t>
      </w:r>
      <w:r w:rsidRPr="002A5DAF">
        <w:rPr>
          <w:rFonts w:ascii="Book Antiqua" w:hAnsi="Book Antiqua" w:cs="Times New Roman"/>
          <w:lang w:val="en-US"/>
        </w:rPr>
        <w:t>di masa Pandemi Covid-19”  memaparkan bahwa  efektifitas  metode relaksasi sebagai alternatif mengatasi stres selama pandemi Covid-19. Sehingga relaksasi dapat dijadikan sebagai alternatif teknik sosial yang mendukung proses adaptasi individu dan kelompok, serta komunitas</w:t>
      </w:r>
      <w:r w:rsidR="00B12BBB" w:rsidRPr="002A5DAF">
        <w:rPr>
          <w:rFonts w:ascii="Book Antiqua" w:hAnsi="Book Antiqua" w:cs="Times New Roman"/>
          <w:lang w:val="en-US"/>
        </w:rPr>
        <w:fldChar w:fldCharType="begin" w:fldLock="1"/>
      </w:r>
      <w:r w:rsidR="00B12BBB" w:rsidRPr="002A5DAF">
        <w:rPr>
          <w:rFonts w:ascii="Book Antiqua" w:hAnsi="Book Antiqua" w:cs="Times New Roman"/>
          <w:lang w:val="en-US"/>
        </w:rPr>
        <w:instrText>ADDIN CSL_CITATION {"citationItems":[{"id":"ITEM-1","itemData":{"author":[{"dropping-particle":"","family":"Nasir","given":"Abdul &amp; Abdul Muhith","non-dropping-particle":"","parse-names":false,"suffix":""}],"id":"ITEM-1","issued":{"date-parts":[["2011"]]},"publisher":"Salemba Medika","publisher-place":"Jakarta","title":"Dasar-dasar Keperwatan jiwa","type":"book"},"uris":["http://www.mendeley.com/documents/?uuid=459231f4-d315-4dd2-8aa1-bc92d4540841"]}],"mendeley":{"formattedCitation":"(Nasir, 2011)","plainTextFormattedCitation":"(Nasir, 2011)","previouslyFormattedCitation":"(Nasir, 2011)"},"properties":{"noteIndex":0},"schema":"https://github.com/citation-style-language/schema/raw/master/csl-citation.json"}</w:instrText>
      </w:r>
      <w:r w:rsidR="00B12BBB" w:rsidRPr="002A5DAF">
        <w:rPr>
          <w:rFonts w:ascii="Book Antiqua" w:hAnsi="Book Antiqua" w:cs="Times New Roman"/>
          <w:lang w:val="en-US"/>
        </w:rPr>
        <w:fldChar w:fldCharType="separate"/>
      </w:r>
      <w:r w:rsidR="00B12BBB" w:rsidRPr="002A5DAF">
        <w:rPr>
          <w:rFonts w:ascii="Book Antiqua" w:hAnsi="Book Antiqua" w:cs="Times New Roman"/>
          <w:noProof/>
          <w:lang w:val="en-US"/>
        </w:rPr>
        <w:t>(Nasir, 2011)</w:t>
      </w:r>
      <w:r w:rsidR="00B12BBB" w:rsidRPr="002A5DAF">
        <w:rPr>
          <w:rFonts w:ascii="Book Antiqua" w:hAnsi="Book Antiqua" w:cs="Times New Roman"/>
          <w:lang w:val="en-US"/>
        </w:rPr>
        <w:fldChar w:fldCharType="end"/>
      </w:r>
      <w:r w:rsidR="00DC2F06" w:rsidRPr="002A5DAF">
        <w:rPr>
          <w:rFonts w:ascii="Book Antiqua" w:hAnsi="Book Antiqua" w:cs="Times New Roman"/>
          <w:lang w:val="en-US"/>
        </w:rPr>
        <w:t>.</w:t>
      </w:r>
    </w:p>
    <w:p w14:paraId="7294CC7B" w14:textId="77777777" w:rsidR="00B74B03" w:rsidRPr="002A5DAF" w:rsidRDefault="00B74B03" w:rsidP="006A1955">
      <w:pPr>
        <w:pStyle w:val="BodyText"/>
        <w:tabs>
          <w:tab w:val="left" w:pos="426"/>
        </w:tabs>
        <w:spacing w:after="0" w:line="240" w:lineRule="auto"/>
        <w:ind w:firstLine="567"/>
        <w:jc w:val="both"/>
        <w:rPr>
          <w:rFonts w:ascii="Book Antiqua" w:hAnsi="Book Antiqua" w:cs="Times New Roman"/>
        </w:rPr>
      </w:pPr>
    </w:p>
    <w:p w14:paraId="51758D95" w14:textId="77777777" w:rsidR="00DC3199" w:rsidRPr="002A5DAF" w:rsidRDefault="00DC3199" w:rsidP="006A1955">
      <w:pPr>
        <w:pStyle w:val="BodyText"/>
        <w:spacing w:after="0" w:line="240" w:lineRule="auto"/>
        <w:jc w:val="both"/>
        <w:rPr>
          <w:rFonts w:ascii="Book Antiqua" w:hAnsi="Book Antiqua" w:cs="Times New Roman"/>
          <w:b/>
          <w:sz w:val="28"/>
          <w:szCs w:val="28"/>
        </w:rPr>
      </w:pPr>
      <w:r w:rsidRPr="002A5DAF">
        <w:rPr>
          <w:rFonts w:ascii="Book Antiqua" w:hAnsi="Book Antiqua" w:cs="Times New Roman"/>
          <w:b/>
          <w:sz w:val="28"/>
          <w:szCs w:val="28"/>
        </w:rPr>
        <w:t>SIMPULAN</w:t>
      </w:r>
    </w:p>
    <w:p w14:paraId="25C5738F" w14:textId="3F73CFBD" w:rsidR="00DC3199" w:rsidRPr="002A5DAF" w:rsidRDefault="00B0379C" w:rsidP="006A1955">
      <w:pPr>
        <w:pStyle w:val="BodyText"/>
        <w:spacing w:after="0" w:line="240" w:lineRule="auto"/>
        <w:ind w:firstLine="709"/>
        <w:jc w:val="both"/>
        <w:rPr>
          <w:rFonts w:ascii="Book Antiqua" w:hAnsi="Book Antiqua" w:cs="Times New Roman"/>
        </w:rPr>
      </w:pPr>
      <w:r w:rsidRPr="002A5DAF">
        <w:rPr>
          <w:rFonts w:ascii="Book Antiqua" w:hAnsi="Book Antiqua" w:cs="Times New Roman"/>
          <w:lang w:val="en-US"/>
        </w:rPr>
        <w:t>Berdasarkan hasil analisis data menunjukkan bahwa metode relaksasi dapat menurunkan tingkat stress pada ibu ketika mendampingi anak SFH (</w:t>
      </w:r>
      <w:r w:rsidRPr="002A5DAF">
        <w:rPr>
          <w:rFonts w:ascii="Book Antiqua" w:hAnsi="Book Antiqua" w:cs="Times New Roman"/>
          <w:i/>
          <w:lang w:val="en-US"/>
        </w:rPr>
        <w:t>School From Home</w:t>
      </w:r>
      <w:r w:rsidRPr="002A5DAF">
        <w:rPr>
          <w:rFonts w:ascii="Book Antiqua" w:hAnsi="Book Antiqua" w:cs="Times New Roman"/>
          <w:lang w:val="en-US"/>
        </w:rPr>
        <w:t xml:space="preserve">) diera pandemi. Terbukti dari uji Wilcoxon yang dinyatakan dari nilai signifikan atau probabilitas 0,028 &lt; 0,050. Hal ini menandakan bahwa metode relaksasi efektif untuk mengurangi tingkat stress pada ibu, karena terjadi </w:t>
      </w:r>
      <w:r w:rsidRPr="002A5DAF">
        <w:rPr>
          <w:rFonts w:ascii="Book Antiqua" w:hAnsi="Book Antiqua" w:cs="Times New Roman"/>
        </w:rPr>
        <w:t>penurunan</w:t>
      </w:r>
      <w:r w:rsidRPr="002A5DAF">
        <w:rPr>
          <w:rFonts w:ascii="Book Antiqua" w:hAnsi="Book Antiqua" w:cs="Times New Roman"/>
          <w:lang w:val="en-US"/>
        </w:rPr>
        <w:t xml:space="preserve"> yang cukup signifikan berdasarkan pada hasil perbedaan pretest</w:t>
      </w:r>
      <w:r w:rsidRPr="002A5DAF">
        <w:rPr>
          <w:rFonts w:ascii="Book Antiqua" w:hAnsi="Book Antiqua" w:cs="Times New Roman"/>
          <w:i/>
          <w:lang w:val="en-US"/>
        </w:rPr>
        <w:t xml:space="preserve"> </w:t>
      </w:r>
      <w:r w:rsidRPr="002A5DAF">
        <w:rPr>
          <w:rFonts w:ascii="Book Antiqua" w:hAnsi="Book Antiqua" w:cs="Times New Roman"/>
          <w:lang w:val="en-US"/>
        </w:rPr>
        <w:t>dan posttest</w:t>
      </w:r>
      <w:r w:rsidRPr="002A5DAF">
        <w:rPr>
          <w:rFonts w:ascii="Book Antiqua" w:hAnsi="Book Antiqua" w:cs="Times New Roman"/>
          <w:i/>
          <w:lang w:val="en-US"/>
        </w:rPr>
        <w:t xml:space="preserve"> </w:t>
      </w:r>
      <w:r w:rsidRPr="002A5DAF">
        <w:rPr>
          <w:rFonts w:ascii="Book Antiqua" w:hAnsi="Book Antiqua" w:cs="Times New Roman"/>
          <w:lang w:val="en-US"/>
        </w:rPr>
        <w:t xml:space="preserve">yang dilakukan. Disimpulkan bahwa terjadi </w:t>
      </w:r>
      <w:r w:rsidRPr="002A5DAF">
        <w:rPr>
          <w:rFonts w:ascii="Book Antiqua" w:hAnsi="Book Antiqua" w:cs="Times New Roman"/>
        </w:rPr>
        <w:t xml:space="preserve">penurunan </w:t>
      </w:r>
      <w:r w:rsidRPr="002A5DAF">
        <w:rPr>
          <w:rFonts w:ascii="Book Antiqua" w:hAnsi="Book Antiqua" w:cs="Times New Roman"/>
          <w:lang w:val="en-US"/>
        </w:rPr>
        <w:t xml:space="preserve">stres yang dalam hal ini rata-rata </w:t>
      </w:r>
      <w:r w:rsidRPr="002A5DAF">
        <w:rPr>
          <w:rFonts w:ascii="Book Antiqua" w:hAnsi="Book Antiqua" w:cs="Times New Roman"/>
        </w:rPr>
        <w:t xml:space="preserve">penurunan </w:t>
      </w:r>
      <w:r w:rsidRPr="002A5DAF">
        <w:rPr>
          <w:rFonts w:ascii="Book Antiqua" w:hAnsi="Book Antiqua" w:cs="Times New Roman"/>
          <w:lang w:val="en-US"/>
        </w:rPr>
        <w:t>yaitu 9,1 poin (16,25%).</w:t>
      </w:r>
    </w:p>
    <w:p w14:paraId="22EEF40A" w14:textId="1817B00C" w:rsidR="00B74B03" w:rsidRPr="002A5DAF" w:rsidRDefault="00B74B03" w:rsidP="006A1955">
      <w:pPr>
        <w:pStyle w:val="BodyText"/>
        <w:spacing w:after="0" w:line="240" w:lineRule="auto"/>
        <w:jc w:val="both"/>
        <w:rPr>
          <w:rFonts w:ascii="Book Antiqua" w:hAnsi="Book Antiqua" w:cs="Times New Roman"/>
          <w:b/>
        </w:rPr>
      </w:pPr>
    </w:p>
    <w:p w14:paraId="57787D28" w14:textId="77777777" w:rsidR="006F14D5" w:rsidRPr="002A5DAF" w:rsidRDefault="00272DF7" w:rsidP="006A1955">
      <w:pPr>
        <w:pStyle w:val="BodyText"/>
        <w:spacing w:after="0" w:line="240" w:lineRule="auto"/>
        <w:jc w:val="both"/>
        <w:rPr>
          <w:rFonts w:ascii="Book Antiqua" w:hAnsi="Book Antiqua" w:cs="Times New Roman"/>
          <w:b/>
          <w:sz w:val="28"/>
          <w:szCs w:val="28"/>
        </w:rPr>
      </w:pPr>
      <w:r w:rsidRPr="002A5DAF">
        <w:rPr>
          <w:rFonts w:ascii="Book Antiqua" w:hAnsi="Book Antiqua" w:cs="Times New Roman"/>
          <w:b/>
          <w:sz w:val="28"/>
          <w:szCs w:val="28"/>
        </w:rPr>
        <w:t>UCAPAN TERIMA</w:t>
      </w:r>
      <w:r w:rsidR="00984A25" w:rsidRPr="002A5DAF">
        <w:rPr>
          <w:rFonts w:ascii="Book Antiqua" w:hAnsi="Book Antiqua" w:cs="Times New Roman"/>
          <w:b/>
          <w:sz w:val="28"/>
          <w:szCs w:val="28"/>
        </w:rPr>
        <w:t xml:space="preserve"> </w:t>
      </w:r>
      <w:r w:rsidR="002B7E55" w:rsidRPr="002A5DAF">
        <w:rPr>
          <w:rFonts w:ascii="Book Antiqua" w:hAnsi="Book Antiqua" w:cs="Times New Roman"/>
          <w:b/>
          <w:sz w:val="28"/>
          <w:szCs w:val="28"/>
        </w:rPr>
        <w:t>KASIH</w:t>
      </w:r>
    </w:p>
    <w:p w14:paraId="446650F5" w14:textId="34EF9E1D" w:rsidR="006F14D5" w:rsidRPr="002A5DAF" w:rsidRDefault="00487B22" w:rsidP="00470A62">
      <w:pPr>
        <w:pStyle w:val="BodyText"/>
        <w:spacing w:after="0" w:line="240" w:lineRule="auto"/>
        <w:ind w:firstLine="709"/>
        <w:jc w:val="both"/>
        <w:rPr>
          <w:rFonts w:ascii="Book Antiqua" w:hAnsi="Book Antiqua" w:cs="Times New Roman"/>
          <w:lang w:val="en-US"/>
        </w:rPr>
      </w:pPr>
      <w:r w:rsidRPr="002A5DAF">
        <w:rPr>
          <w:rFonts w:ascii="Book Antiqua" w:hAnsi="Book Antiqua" w:cs="Times New Roman"/>
          <w:lang w:val="en-US"/>
        </w:rPr>
        <w:t xml:space="preserve">Terima kasih penulis ucapkan kepada </w:t>
      </w:r>
      <w:r w:rsidR="002A5DAF">
        <w:rPr>
          <w:rFonts w:ascii="Book Antiqua" w:hAnsi="Book Antiqua" w:cs="Times New Roman"/>
          <w:lang w:val="en-US"/>
        </w:rPr>
        <w:t xml:space="preserve">DRPM Kemendikbud yang telah memberikan hibah skema Penelitian Dosen Pemula dan kepada </w:t>
      </w:r>
      <w:r w:rsidRPr="002A5DAF">
        <w:rPr>
          <w:rFonts w:ascii="Book Antiqua" w:hAnsi="Book Antiqua" w:cs="Times New Roman"/>
          <w:lang w:val="en-US"/>
        </w:rPr>
        <w:t>seluruh civitas STKIP Muhammadiyah Kuningan.</w:t>
      </w:r>
    </w:p>
    <w:p w14:paraId="243C9049" w14:textId="77777777" w:rsidR="00C90C92" w:rsidRPr="002A5DAF" w:rsidRDefault="00C90C92" w:rsidP="006A1955">
      <w:pPr>
        <w:pStyle w:val="BodyText"/>
        <w:spacing w:after="0" w:line="240" w:lineRule="auto"/>
        <w:ind w:firstLine="567"/>
        <w:jc w:val="both"/>
        <w:rPr>
          <w:rFonts w:ascii="Book Antiqua" w:hAnsi="Book Antiqua" w:cs="Times New Roman"/>
        </w:rPr>
      </w:pPr>
      <w:bookmarkStart w:id="1" w:name="_GoBack"/>
      <w:bookmarkEnd w:id="1"/>
    </w:p>
    <w:p w14:paraId="42780CB9" w14:textId="1F6406F0" w:rsidR="006F14D5" w:rsidRPr="002A5DAF" w:rsidRDefault="006F14D5" w:rsidP="006A1955">
      <w:pPr>
        <w:pStyle w:val="BodyText"/>
        <w:spacing w:after="0" w:line="240" w:lineRule="auto"/>
        <w:jc w:val="both"/>
        <w:rPr>
          <w:rFonts w:ascii="Book Antiqua" w:hAnsi="Book Antiqua" w:cs="Times New Roman"/>
          <w:b/>
          <w:sz w:val="28"/>
          <w:szCs w:val="28"/>
        </w:rPr>
      </w:pPr>
      <w:r w:rsidRPr="002A5DAF">
        <w:rPr>
          <w:rFonts w:ascii="Book Antiqua" w:hAnsi="Book Antiqua" w:cs="Times New Roman"/>
          <w:b/>
          <w:sz w:val="28"/>
          <w:szCs w:val="28"/>
        </w:rPr>
        <w:t>DAFTAR PUSTAKA</w:t>
      </w:r>
    </w:p>
    <w:p w14:paraId="0B6D9F5B" w14:textId="789D302D"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b/>
        </w:rPr>
        <w:fldChar w:fldCharType="begin" w:fldLock="1"/>
      </w:r>
      <w:r w:rsidRPr="002A5DAF">
        <w:rPr>
          <w:rFonts w:ascii="Book Antiqua" w:hAnsi="Book Antiqua" w:cs="Times New Roman"/>
          <w:b/>
        </w:rPr>
        <w:instrText xml:space="preserve">ADDIN Mendeley Bibliography CSL_BIBLIOGRAPHY </w:instrText>
      </w:r>
      <w:r w:rsidRPr="002A5DAF">
        <w:rPr>
          <w:rFonts w:ascii="Book Antiqua" w:hAnsi="Book Antiqua" w:cs="Times New Roman"/>
          <w:b/>
        </w:rPr>
        <w:fldChar w:fldCharType="separate"/>
      </w:r>
      <w:r w:rsidRPr="002A5DAF">
        <w:rPr>
          <w:rFonts w:ascii="Book Antiqua" w:hAnsi="Book Antiqua" w:cs="Times New Roman"/>
          <w:noProof/>
          <w:szCs w:val="24"/>
        </w:rPr>
        <w:t xml:space="preserve">Azwar, Saifuddin, M, A. (2005). </w:t>
      </w:r>
      <w:r w:rsidRPr="002A5DAF">
        <w:rPr>
          <w:rFonts w:ascii="Book Antiqua" w:hAnsi="Book Antiqua" w:cs="Times New Roman"/>
          <w:i/>
          <w:iCs/>
          <w:noProof/>
          <w:szCs w:val="24"/>
        </w:rPr>
        <w:t>Metode Penelitian</w:t>
      </w:r>
      <w:r w:rsidRPr="002A5DAF">
        <w:rPr>
          <w:rFonts w:ascii="Book Antiqua" w:hAnsi="Book Antiqua" w:cs="Times New Roman"/>
          <w:noProof/>
          <w:szCs w:val="24"/>
        </w:rPr>
        <w:t>. Pustaka Pelajar.</w:t>
      </w:r>
    </w:p>
    <w:p w14:paraId="0787103F"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Champlin, J. P. (2006). </w:t>
      </w:r>
      <w:r w:rsidRPr="002A5DAF">
        <w:rPr>
          <w:rFonts w:ascii="Book Antiqua" w:hAnsi="Book Antiqua" w:cs="Times New Roman"/>
          <w:i/>
          <w:iCs/>
          <w:noProof/>
          <w:szCs w:val="24"/>
        </w:rPr>
        <w:t>Kamus Psikologi</w:t>
      </w:r>
      <w:r w:rsidRPr="002A5DAF">
        <w:rPr>
          <w:rFonts w:ascii="Book Antiqua" w:hAnsi="Book Antiqua" w:cs="Times New Roman"/>
          <w:noProof/>
          <w:szCs w:val="24"/>
        </w:rPr>
        <w:t>. Raja Grafindo Persada.</w:t>
      </w:r>
    </w:p>
    <w:p w14:paraId="6386FE7A"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Council, N. S. (2004). </w:t>
      </w:r>
      <w:r w:rsidRPr="002A5DAF">
        <w:rPr>
          <w:rFonts w:ascii="Book Antiqua" w:hAnsi="Book Antiqua" w:cs="Times New Roman"/>
          <w:i/>
          <w:iCs/>
          <w:noProof/>
          <w:szCs w:val="24"/>
        </w:rPr>
        <w:t>Manajemen Stres</w:t>
      </w:r>
      <w:r w:rsidRPr="002A5DAF">
        <w:rPr>
          <w:rFonts w:ascii="Book Antiqua" w:hAnsi="Book Antiqua" w:cs="Times New Roman"/>
          <w:noProof/>
          <w:szCs w:val="24"/>
        </w:rPr>
        <w:t>. EGC.</w:t>
      </w:r>
    </w:p>
    <w:p w14:paraId="4CDD73FF"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Davis, Marta. Eshelmn, R, E. McKay, M. (1995). </w:t>
      </w:r>
      <w:r w:rsidRPr="002A5DAF">
        <w:rPr>
          <w:rFonts w:ascii="Book Antiqua" w:hAnsi="Book Antiqua" w:cs="Times New Roman"/>
          <w:i/>
          <w:iCs/>
          <w:noProof/>
          <w:szCs w:val="24"/>
        </w:rPr>
        <w:t>Panduan Relaksasi &amp; Reduksi Stres (Terjemahan)</w:t>
      </w:r>
      <w:r w:rsidRPr="002A5DAF">
        <w:rPr>
          <w:rFonts w:ascii="Book Antiqua" w:hAnsi="Book Antiqua" w:cs="Times New Roman"/>
          <w:noProof/>
          <w:szCs w:val="24"/>
        </w:rPr>
        <w:t>. Penerbit Buku Kedokteran EGC.</w:t>
      </w:r>
    </w:p>
    <w:p w14:paraId="66B7EA21"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Friedenberg, L. (1995). </w:t>
      </w:r>
      <w:r w:rsidRPr="002A5DAF">
        <w:rPr>
          <w:rFonts w:ascii="Book Antiqua" w:hAnsi="Book Antiqua" w:cs="Times New Roman"/>
          <w:i/>
          <w:iCs/>
          <w:noProof/>
          <w:szCs w:val="24"/>
        </w:rPr>
        <w:t>Psychological Testinf: Design, Analysis, and Use</w:t>
      </w:r>
      <w:r w:rsidRPr="002A5DAF">
        <w:rPr>
          <w:rFonts w:ascii="Book Antiqua" w:hAnsi="Book Antiqua" w:cs="Times New Roman"/>
          <w:noProof/>
          <w:szCs w:val="24"/>
        </w:rPr>
        <w:t>. Allyn &amp; Bacon A Simon &amp; Schuster Company.</w:t>
      </w:r>
    </w:p>
    <w:p w14:paraId="389DF4CA"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GA, W. (1981). </w:t>
      </w:r>
      <w:r w:rsidRPr="002A5DAF">
        <w:rPr>
          <w:rFonts w:ascii="Book Antiqua" w:hAnsi="Book Antiqua" w:cs="Times New Roman"/>
          <w:i/>
          <w:iCs/>
          <w:noProof/>
          <w:szCs w:val="24"/>
        </w:rPr>
        <w:t>Experiental Learning and Change: Theory, Design and Practice</w:t>
      </w:r>
      <w:r w:rsidRPr="002A5DAF">
        <w:rPr>
          <w:rFonts w:ascii="Book Antiqua" w:hAnsi="Book Antiqua" w:cs="Times New Roman"/>
          <w:noProof/>
          <w:szCs w:val="24"/>
        </w:rPr>
        <w:t>. John Wiley &amp; Sons.</w:t>
      </w:r>
    </w:p>
    <w:p w14:paraId="1EC4CC71"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Graziano, Anthony, M. (2000). </w:t>
      </w:r>
      <w:r w:rsidRPr="002A5DAF">
        <w:rPr>
          <w:rFonts w:ascii="Book Antiqua" w:hAnsi="Book Antiqua" w:cs="Times New Roman"/>
          <w:i/>
          <w:iCs/>
          <w:noProof/>
          <w:szCs w:val="24"/>
        </w:rPr>
        <w:t>Research Methods: A Process of Inquiry</w:t>
      </w:r>
      <w:r w:rsidRPr="002A5DAF">
        <w:rPr>
          <w:rFonts w:ascii="Book Antiqua" w:hAnsi="Book Antiqua" w:cs="Times New Roman"/>
          <w:noProof/>
          <w:szCs w:val="24"/>
        </w:rPr>
        <w:t>. Allyn &amp; Bacon.</w:t>
      </w:r>
    </w:p>
    <w:p w14:paraId="7EE3C378"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Huang, Y., &amp; Zhao, N. (2020). Generalized anxiety disorder, depressive symptoms and sleep quality during COVID-19 outbreak in China: a web-based cross-sectional survey. </w:t>
      </w:r>
      <w:r w:rsidRPr="002A5DAF">
        <w:rPr>
          <w:rFonts w:ascii="Book Antiqua" w:hAnsi="Book Antiqua" w:cs="Times New Roman"/>
          <w:i/>
          <w:iCs/>
          <w:noProof/>
          <w:szCs w:val="24"/>
        </w:rPr>
        <w:t>Psychiarty Research</w:t>
      </w:r>
      <w:r w:rsidRPr="002A5DAF">
        <w:rPr>
          <w:rFonts w:ascii="Book Antiqua" w:hAnsi="Book Antiqua" w:cs="Times New Roman"/>
          <w:noProof/>
          <w:szCs w:val="24"/>
        </w:rPr>
        <w:t xml:space="preserve">, </w:t>
      </w:r>
      <w:r w:rsidRPr="002A5DAF">
        <w:rPr>
          <w:rFonts w:ascii="Book Antiqua" w:hAnsi="Book Antiqua" w:cs="Times New Roman"/>
          <w:i/>
          <w:iCs/>
          <w:noProof/>
          <w:szCs w:val="24"/>
        </w:rPr>
        <w:t>112954</w:t>
      </w:r>
      <w:r w:rsidRPr="002A5DAF">
        <w:rPr>
          <w:rFonts w:ascii="Book Antiqua" w:hAnsi="Book Antiqua" w:cs="Times New Roman"/>
          <w:noProof/>
          <w:szCs w:val="24"/>
        </w:rPr>
        <w:t>, 288. https://doi.org/https://doi.org/10.1016/j.psychres.2020</w:t>
      </w:r>
    </w:p>
    <w:p w14:paraId="02CECA2F"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Kirkpatrick, Donald, L. (2006). </w:t>
      </w:r>
      <w:r w:rsidRPr="002A5DAF">
        <w:rPr>
          <w:rFonts w:ascii="Book Antiqua" w:hAnsi="Book Antiqua" w:cs="Times New Roman"/>
          <w:i/>
          <w:iCs/>
          <w:noProof/>
          <w:szCs w:val="24"/>
        </w:rPr>
        <w:t>Evaluating Training Program 2nd Edition</w:t>
      </w:r>
      <w:r w:rsidRPr="002A5DAF">
        <w:rPr>
          <w:rFonts w:ascii="Book Antiqua" w:hAnsi="Book Antiqua" w:cs="Times New Roman"/>
          <w:noProof/>
          <w:szCs w:val="24"/>
        </w:rPr>
        <w:t>. Berrete-Koehler Publisher.</w:t>
      </w:r>
    </w:p>
    <w:p w14:paraId="522F1CA7"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Larasati. (2016). Pengaruh Stres Pada Kesehatan Jaringan Periodontal. </w:t>
      </w:r>
      <w:r w:rsidRPr="002A5DAF">
        <w:rPr>
          <w:rFonts w:ascii="Book Antiqua" w:hAnsi="Book Antiqua" w:cs="Times New Roman"/>
          <w:i/>
          <w:iCs/>
          <w:noProof/>
          <w:szCs w:val="24"/>
        </w:rPr>
        <w:t>Jurnal Husada</w:t>
      </w:r>
      <w:r w:rsidRPr="002A5DAF">
        <w:rPr>
          <w:rFonts w:ascii="Book Antiqua" w:hAnsi="Book Antiqua" w:cs="Times New Roman"/>
          <w:noProof/>
          <w:szCs w:val="24"/>
        </w:rPr>
        <w:t xml:space="preserve">, </w:t>
      </w:r>
      <w:r w:rsidRPr="002A5DAF">
        <w:rPr>
          <w:rFonts w:ascii="Book Antiqua" w:hAnsi="Book Antiqua" w:cs="Times New Roman"/>
          <w:i/>
          <w:iCs/>
          <w:noProof/>
          <w:szCs w:val="24"/>
        </w:rPr>
        <w:t>13</w:t>
      </w:r>
      <w:r w:rsidRPr="002A5DAF">
        <w:rPr>
          <w:rFonts w:ascii="Book Antiqua" w:hAnsi="Book Antiqua" w:cs="Times New Roman"/>
          <w:noProof/>
          <w:szCs w:val="24"/>
        </w:rPr>
        <w:t>(1).</w:t>
      </w:r>
    </w:p>
    <w:p w14:paraId="746B199E"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Miltenberger, R. (2012). </w:t>
      </w:r>
      <w:r w:rsidRPr="002A5DAF">
        <w:rPr>
          <w:rFonts w:ascii="Book Antiqua" w:hAnsi="Book Antiqua" w:cs="Times New Roman"/>
          <w:i/>
          <w:iCs/>
          <w:noProof/>
          <w:szCs w:val="24"/>
        </w:rPr>
        <w:t>Behavior Modification (Principles and Procedures)</w:t>
      </w:r>
      <w:r w:rsidRPr="002A5DAF">
        <w:rPr>
          <w:rFonts w:ascii="Book Antiqua" w:hAnsi="Book Antiqua" w:cs="Times New Roman"/>
          <w:noProof/>
          <w:szCs w:val="24"/>
        </w:rPr>
        <w:t>. Wadsworth Cengange Learning.</w:t>
      </w:r>
    </w:p>
    <w:p w14:paraId="4BC2C945"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Nasir, A. &amp; A. M. (2011). </w:t>
      </w:r>
      <w:r w:rsidRPr="002A5DAF">
        <w:rPr>
          <w:rFonts w:ascii="Book Antiqua" w:hAnsi="Book Antiqua" w:cs="Times New Roman"/>
          <w:i/>
          <w:iCs/>
          <w:noProof/>
          <w:szCs w:val="24"/>
        </w:rPr>
        <w:t>Dasar-dasar Keperwatan jiwa</w:t>
      </w:r>
      <w:r w:rsidRPr="002A5DAF">
        <w:rPr>
          <w:rFonts w:ascii="Book Antiqua" w:hAnsi="Book Antiqua" w:cs="Times New Roman"/>
          <w:noProof/>
          <w:szCs w:val="24"/>
        </w:rPr>
        <w:t>. Salemba Medika.</w:t>
      </w:r>
    </w:p>
    <w:p w14:paraId="0AB0341C"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Nurul, C. (2014). Faktor-Faktor yang Berhubungan dengan Stres Pengasuhan pada Ibu dengan Anak Usia Pra Sekolah di Posyandu Kemiri Muka. </w:t>
      </w:r>
      <w:r w:rsidRPr="002A5DAF">
        <w:rPr>
          <w:rFonts w:ascii="Book Antiqua" w:hAnsi="Book Antiqua" w:cs="Times New Roman"/>
          <w:i/>
          <w:iCs/>
          <w:noProof/>
          <w:szCs w:val="24"/>
        </w:rPr>
        <w:t>UIN Syarif Hidayatullah Jakarta</w:t>
      </w:r>
      <w:r w:rsidRPr="002A5DAF">
        <w:rPr>
          <w:rFonts w:ascii="Book Antiqua" w:hAnsi="Book Antiqua" w:cs="Times New Roman"/>
          <w:noProof/>
          <w:szCs w:val="24"/>
        </w:rPr>
        <w:t>.</w:t>
      </w:r>
    </w:p>
    <w:p w14:paraId="24CBDA0F"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Priharjo. (2018). Prosedur Teknik Relaksasi Nafas Dalam. </w:t>
      </w:r>
      <w:r w:rsidRPr="002A5DAF">
        <w:rPr>
          <w:rFonts w:ascii="Book Antiqua" w:hAnsi="Book Antiqua" w:cs="Times New Roman"/>
          <w:i/>
          <w:iCs/>
          <w:noProof/>
          <w:szCs w:val="24"/>
        </w:rPr>
        <w:t>Diakses Tanggal 20 November 2018</w:t>
      </w:r>
      <w:r w:rsidRPr="002A5DAF">
        <w:rPr>
          <w:rFonts w:ascii="Book Antiqua" w:hAnsi="Book Antiqua" w:cs="Times New Roman"/>
          <w:noProof/>
          <w:szCs w:val="24"/>
        </w:rPr>
        <w:t>. http://prosedurteknikrelaksasinafasdalam.go.id</w:t>
      </w:r>
    </w:p>
    <w:p w14:paraId="3B793AA8"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Priharjo, R. (2003). </w:t>
      </w:r>
      <w:r w:rsidRPr="002A5DAF">
        <w:rPr>
          <w:rFonts w:ascii="Book Antiqua" w:hAnsi="Book Antiqua" w:cs="Times New Roman"/>
          <w:i/>
          <w:iCs/>
          <w:noProof/>
          <w:szCs w:val="24"/>
        </w:rPr>
        <w:t>Perawatan Nyeri</w:t>
      </w:r>
      <w:r w:rsidRPr="002A5DAF">
        <w:rPr>
          <w:rFonts w:ascii="Book Antiqua" w:hAnsi="Book Antiqua" w:cs="Times New Roman"/>
          <w:noProof/>
          <w:szCs w:val="24"/>
        </w:rPr>
        <w:t>. EGC.</w:t>
      </w:r>
    </w:p>
    <w:p w14:paraId="34CC0444"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Purwanto, E. (n.d.). </w:t>
      </w:r>
      <w:r w:rsidRPr="002A5DAF">
        <w:rPr>
          <w:rFonts w:ascii="Book Antiqua" w:hAnsi="Book Antiqua" w:cs="Times New Roman"/>
          <w:i/>
          <w:iCs/>
          <w:noProof/>
          <w:szCs w:val="24"/>
        </w:rPr>
        <w:t>Metode Penelitian Kuantitatif</w:t>
      </w:r>
      <w:r w:rsidRPr="002A5DAF">
        <w:rPr>
          <w:rFonts w:ascii="Book Antiqua" w:hAnsi="Book Antiqua" w:cs="Times New Roman"/>
          <w:noProof/>
          <w:szCs w:val="24"/>
        </w:rPr>
        <w:t>. Fakultas Ilmu Pendidikan Universitas Negeri Semarang.</w:t>
      </w:r>
    </w:p>
    <w:p w14:paraId="11CC7840"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lastRenderedPageBreak/>
        <w:t xml:space="preserve">Sarafino, E.P., &amp; Smith, T. W. (2011). </w:t>
      </w:r>
      <w:r w:rsidRPr="002A5DAF">
        <w:rPr>
          <w:rFonts w:ascii="Book Antiqua" w:hAnsi="Book Antiqua" w:cs="Times New Roman"/>
          <w:i/>
          <w:iCs/>
          <w:noProof/>
          <w:szCs w:val="24"/>
        </w:rPr>
        <w:t>Health Psychology: Biopsychosocial Interactions (7th ed.)</w:t>
      </w:r>
      <w:r w:rsidRPr="002A5DAF">
        <w:rPr>
          <w:rFonts w:ascii="Book Antiqua" w:hAnsi="Book Antiqua" w:cs="Times New Roman"/>
          <w:noProof/>
          <w:szCs w:val="24"/>
        </w:rPr>
        <w:t>. John Wiley &amp; Sons. Inc.</w:t>
      </w:r>
    </w:p>
    <w:p w14:paraId="6C2DF707"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Sari, S. (2015). Pelatihan Teknik Relaksasi untuk Menurunkan Kecemasan pada Primary Caregiver Penderita Kanker Payudara. </w:t>
      </w:r>
      <w:r w:rsidRPr="002A5DAF">
        <w:rPr>
          <w:rFonts w:ascii="Book Antiqua" w:hAnsi="Book Antiqua" w:cs="Times New Roman"/>
          <w:i/>
          <w:iCs/>
          <w:noProof/>
          <w:szCs w:val="24"/>
        </w:rPr>
        <w:t>Program Magister Profesi Psikologi Fakultas Psikologi Universitas Gadjah Mada</w:t>
      </w:r>
      <w:r w:rsidRPr="002A5DAF">
        <w:rPr>
          <w:rFonts w:ascii="Book Antiqua" w:hAnsi="Book Antiqua" w:cs="Times New Roman"/>
          <w:noProof/>
          <w:szCs w:val="24"/>
        </w:rPr>
        <w:t>.</w:t>
      </w:r>
    </w:p>
    <w:p w14:paraId="3A6AC832"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Sugiono. (2013). </w:t>
      </w:r>
      <w:r w:rsidRPr="002A5DAF">
        <w:rPr>
          <w:rFonts w:ascii="Book Antiqua" w:hAnsi="Book Antiqua" w:cs="Times New Roman"/>
          <w:i/>
          <w:iCs/>
          <w:noProof/>
          <w:szCs w:val="24"/>
        </w:rPr>
        <w:t>Statistik Nonparametris</w:t>
      </w:r>
      <w:r w:rsidRPr="002A5DAF">
        <w:rPr>
          <w:rFonts w:ascii="Book Antiqua" w:hAnsi="Book Antiqua" w:cs="Times New Roman"/>
          <w:noProof/>
          <w:szCs w:val="24"/>
        </w:rPr>
        <w:t>. CV. Alfabeta Walter GA.</w:t>
      </w:r>
    </w:p>
    <w:p w14:paraId="2D8EFB5C"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cs="Times New Roman"/>
          <w:noProof/>
          <w:szCs w:val="24"/>
        </w:rPr>
      </w:pPr>
      <w:r w:rsidRPr="002A5DAF">
        <w:rPr>
          <w:rFonts w:ascii="Book Antiqua" w:hAnsi="Book Antiqua" w:cs="Times New Roman"/>
          <w:noProof/>
          <w:szCs w:val="24"/>
        </w:rPr>
        <w:t xml:space="preserve">T.V, S. (2017). Pengaruh Program Zumba Terhadap Penurunan Stres Mahasiswa. </w:t>
      </w:r>
      <w:r w:rsidRPr="002A5DAF">
        <w:rPr>
          <w:rFonts w:ascii="Book Antiqua" w:hAnsi="Book Antiqua" w:cs="Times New Roman"/>
          <w:i/>
          <w:iCs/>
          <w:noProof/>
          <w:szCs w:val="24"/>
        </w:rPr>
        <w:t>UPI</w:t>
      </w:r>
      <w:r w:rsidRPr="002A5DAF">
        <w:rPr>
          <w:rFonts w:ascii="Book Antiqua" w:hAnsi="Book Antiqua" w:cs="Times New Roman"/>
          <w:noProof/>
          <w:szCs w:val="24"/>
        </w:rPr>
        <w:t>.</w:t>
      </w:r>
    </w:p>
    <w:p w14:paraId="614DC00D" w14:textId="77777777" w:rsidR="002A5DAF" w:rsidRPr="002A5DAF" w:rsidRDefault="002A5DAF" w:rsidP="002A5DAF">
      <w:pPr>
        <w:widowControl w:val="0"/>
        <w:autoSpaceDE w:val="0"/>
        <w:autoSpaceDN w:val="0"/>
        <w:adjustRightInd w:val="0"/>
        <w:spacing w:after="0" w:line="240" w:lineRule="auto"/>
        <w:ind w:left="480" w:hanging="480"/>
        <w:rPr>
          <w:rFonts w:ascii="Book Antiqua" w:hAnsi="Book Antiqua"/>
          <w:noProof/>
        </w:rPr>
      </w:pPr>
      <w:r w:rsidRPr="002A5DAF">
        <w:rPr>
          <w:rFonts w:ascii="Book Antiqua" w:hAnsi="Book Antiqua" w:cs="Times New Roman"/>
          <w:noProof/>
          <w:szCs w:val="24"/>
        </w:rPr>
        <w:t xml:space="preserve">Weight, A. (1970). Participative Education and The Inevitable Revolution. </w:t>
      </w:r>
      <w:r w:rsidRPr="002A5DAF">
        <w:rPr>
          <w:rFonts w:ascii="Book Antiqua" w:hAnsi="Book Antiqua" w:cs="Times New Roman"/>
          <w:i/>
          <w:iCs/>
          <w:noProof/>
          <w:szCs w:val="24"/>
        </w:rPr>
        <w:t>Journal of Creative Behavior</w:t>
      </w:r>
      <w:r w:rsidRPr="002A5DAF">
        <w:rPr>
          <w:rFonts w:ascii="Book Antiqua" w:hAnsi="Book Antiqua" w:cs="Times New Roman"/>
          <w:noProof/>
          <w:szCs w:val="24"/>
        </w:rPr>
        <w:t xml:space="preserve">, </w:t>
      </w:r>
      <w:r w:rsidRPr="002A5DAF">
        <w:rPr>
          <w:rFonts w:ascii="Book Antiqua" w:hAnsi="Book Antiqua" w:cs="Times New Roman"/>
          <w:i/>
          <w:iCs/>
          <w:noProof/>
          <w:szCs w:val="24"/>
        </w:rPr>
        <w:t>4</w:t>
      </w:r>
      <w:r w:rsidRPr="002A5DAF">
        <w:rPr>
          <w:rFonts w:ascii="Book Antiqua" w:hAnsi="Book Antiqua" w:cs="Times New Roman"/>
          <w:noProof/>
          <w:szCs w:val="24"/>
        </w:rPr>
        <w:t>, 234–282.</w:t>
      </w:r>
    </w:p>
    <w:p w14:paraId="5B6AE52D" w14:textId="704DED80" w:rsidR="00DC2F06" w:rsidRPr="002A5DAF" w:rsidRDefault="002A5DAF" w:rsidP="006A1955">
      <w:pPr>
        <w:pStyle w:val="BodyText"/>
        <w:spacing w:after="0" w:line="240" w:lineRule="auto"/>
        <w:jc w:val="both"/>
        <w:rPr>
          <w:rFonts w:ascii="Book Antiqua" w:hAnsi="Book Antiqua" w:cs="Times New Roman"/>
          <w:b/>
        </w:rPr>
      </w:pPr>
      <w:r w:rsidRPr="002A5DAF">
        <w:rPr>
          <w:rFonts w:ascii="Book Antiqua" w:hAnsi="Book Antiqua" w:cs="Times New Roman"/>
          <w:b/>
        </w:rPr>
        <w:fldChar w:fldCharType="end"/>
      </w:r>
    </w:p>
    <w:p w14:paraId="4ADEEC9E" w14:textId="77777777" w:rsidR="002A5DAF" w:rsidRPr="002A5DAF" w:rsidRDefault="002A5DAF">
      <w:pPr>
        <w:pStyle w:val="BodyText"/>
        <w:spacing w:after="0" w:line="240" w:lineRule="auto"/>
        <w:jc w:val="both"/>
        <w:rPr>
          <w:rFonts w:ascii="Book Antiqua" w:hAnsi="Book Antiqua" w:cs="Times New Roman"/>
          <w:b/>
        </w:rPr>
      </w:pPr>
    </w:p>
    <w:sectPr w:rsidR="002A5DAF" w:rsidRPr="002A5DAF" w:rsidSect="006A1955">
      <w:headerReference w:type="even" r:id="rId10"/>
      <w:headerReference w:type="default" r:id="rId11"/>
      <w:footerReference w:type="even" r:id="rId12"/>
      <w:footerReference w:type="default" r:id="rId13"/>
      <w:footerReference w:type="first" r:id="rId14"/>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C760A" w14:textId="77777777" w:rsidR="004D67D9" w:rsidRDefault="004D67D9" w:rsidP="00EE7164">
      <w:pPr>
        <w:spacing w:after="0" w:line="240" w:lineRule="auto"/>
      </w:pPr>
      <w:r>
        <w:separator/>
      </w:r>
    </w:p>
  </w:endnote>
  <w:endnote w:type="continuationSeparator" w:id="0">
    <w:p w14:paraId="3261AE51" w14:textId="77777777" w:rsidR="004D67D9" w:rsidRDefault="004D67D9"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8BC35" w14:textId="2EEA4C9E"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2A5DAF" w:rsidRPr="002A5DAF">
      <w:rPr>
        <w:rFonts w:ascii="Book Antiqua" w:hAnsi="Book Antiqua"/>
        <w:b/>
        <w:bCs/>
        <w:noProof/>
        <w:sz w:val="18"/>
        <w:szCs w:val="20"/>
      </w:rPr>
      <w:t>8</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FCDF7" w14:textId="1E101195"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2A5DAF">
      <w:rPr>
        <w:rFonts w:ascii="Book Antiqua" w:hAnsi="Book Antiqua"/>
        <w:b/>
        <w:noProof/>
        <w:sz w:val="18"/>
        <w:szCs w:val="20"/>
      </w:rPr>
      <w:t>7</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E44C" w14:textId="49AB929A"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2A5DAF">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8AB23" w14:textId="77777777" w:rsidR="004D67D9" w:rsidRDefault="004D67D9" w:rsidP="00EE7164">
      <w:pPr>
        <w:spacing w:after="0" w:line="240" w:lineRule="auto"/>
      </w:pPr>
      <w:r>
        <w:separator/>
      </w:r>
    </w:p>
  </w:footnote>
  <w:footnote w:type="continuationSeparator" w:id="0">
    <w:p w14:paraId="5F543148" w14:textId="77777777" w:rsidR="004D67D9" w:rsidRDefault="004D67D9"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FDB2D" w14:textId="249E8E8C" w:rsidR="009C4C44" w:rsidRPr="003B5D73" w:rsidRDefault="003B5D73" w:rsidP="009C4C44">
    <w:pPr>
      <w:pStyle w:val="Header"/>
      <w:pBdr>
        <w:between w:val="single" w:sz="4" w:space="1" w:color="4F81BD"/>
      </w:pBdr>
      <w:jc w:val="right"/>
      <w:rPr>
        <w:sz w:val="20"/>
        <w:lang w:val="en-US"/>
      </w:rPr>
    </w:pPr>
    <w:r>
      <w:rPr>
        <w:rFonts w:ascii="Book Antiqua" w:hAnsi="Book Antiqua"/>
        <w:sz w:val="18"/>
        <w:lang w:val="en-US"/>
      </w:rPr>
      <w:t>Metode Relaksasi untuk Mengurangi Tingkat Stress pada Ibu dalam Mendampingi Anak SFH di Era Pandemi</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6A91007"/>
    <w:multiLevelType w:val="multilevel"/>
    <w:tmpl w:val="2EF601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15:restartNumberingAfterBreak="0">
    <w:nsid w:val="7EBD5F72"/>
    <w:multiLevelType w:val="hybridMultilevel"/>
    <w:tmpl w:val="19F899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8"/>
  </w:num>
  <w:num w:numId="5">
    <w:abstractNumId w:val="1"/>
  </w:num>
  <w:num w:numId="6">
    <w:abstractNumId w:val="4"/>
  </w:num>
  <w:num w:numId="7">
    <w:abstractNumId w:val="2"/>
  </w:num>
  <w:num w:numId="8">
    <w:abstractNumId w:val="5"/>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26C17"/>
    <w:rsid w:val="000325AC"/>
    <w:rsid w:val="0006078F"/>
    <w:rsid w:val="000704A2"/>
    <w:rsid w:val="000736F7"/>
    <w:rsid w:val="0008399F"/>
    <w:rsid w:val="000B5550"/>
    <w:rsid w:val="000D7809"/>
    <w:rsid w:val="000D79F6"/>
    <w:rsid w:val="000E0F5B"/>
    <w:rsid w:val="00114B7A"/>
    <w:rsid w:val="001222C6"/>
    <w:rsid w:val="00124BBE"/>
    <w:rsid w:val="001345A9"/>
    <w:rsid w:val="00144C13"/>
    <w:rsid w:val="00151B77"/>
    <w:rsid w:val="00183FFF"/>
    <w:rsid w:val="00192359"/>
    <w:rsid w:val="001A3E9A"/>
    <w:rsid w:val="001B6D6F"/>
    <w:rsid w:val="001D5C36"/>
    <w:rsid w:val="002026F9"/>
    <w:rsid w:val="00216BB9"/>
    <w:rsid w:val="00233EF5"/>
    <w:rsid w:val="00240AA5"/>
    <w:rsid w:val="00241ACE"/>
    <w:rsid w:val="00272DF7"/>
    <w:rsid w:val="00296A9A"/>
    <w:rsid w:val="002A5DAF"/>
    <w:rsid w:val="002A6B39"/>
    <w:rsid w:val="002B2128"/>
    <w:rsid w:val="002B7E55"/>
    <w:rsid w:val="002C7186"/>
    <w:rsid w:val="002E2FDA"/>
    <w:rsid w:val="00355458"/>
    <w:rsid w:val="00386922"/>
    <w:rsid w:val="003B5D73"/>
    <w:rsid w:val="003C0772"/>
    <w:rsid w:val="003C0A17"/>
    <w:rsid w:val="00426421"/>
    <w:rsid w:val="004352CF"/>
    <w:rsid w:val="00442FCF"/>
    <w:rsid w:val="00470A62"/>
    <w:rsid w:val="0048220B"/>
    <w:rsid w:val="0048753B"/>
    <w:rsid w:val="00487B22"/>
    <w:rsid w:val="00493867"/>
    <w:rsid w:val="004B4B58"/>
    <w:rsid w:val="004B58E5"/>
    <w:rsid w:val="004D67D9"/>
    <w:rsid w:val="004F307E"/>
    <w:rsid w:val="005046CE"/>
    <w:rsid w:val="00537336"/>
    <w:rsid w:val="00545BBA"/>
    <w:rsid w:val="005474D6"/>
    <w:rsid w:val="00562B31"/>
    <w:rsid w:val="0059795A"/>
    <w:rsid w:val="005B148C"/>
    <w:rsid w:val="005E329B"/>
    <w:rsid w:val="006447B3"/>
    <w:rsid w:val="00650D9C"/>
    <w:rsid w:val="0068738D"/>
    <w:rsid w:val="006A1955"/>
    <w:rsid w:val="006C0542"/>
    <w:rsid w:val="006F10B4"/>
    <w:rsid w:val="006F14D5"/>
    <w:rsid w:val="00756BA1"/>
    <w:rsid w:val="007822BE"/>
    <w:rsid w:val="007F2A8E"/>
    <w:rsid w:val="008016D1"/>
    <w:rsid w:val="00804E8A"/>
    <w:rsid w:val="0083365C"/>
    <w:rsid w:val="0084186A"/>
    <w:rsid w:val="00842CF3"/>
    <w:rsid w:val="008460EC"/>
    <w:rsid w:val="008548A8"/>
    <w:rsid w:val="008C6AFD"/>
    <w:rsid w:val="008D364A"/>
    <w:rsid w:val="008D5417"/>
    <w:rsid w:val="008F2419"/>
    <w:rsid w:val="009075F7"/>
    <w:rsid w:val="009235C8"/>
    <w:rsid w:val="00961186"/>
    <w:rsid w:val="009623B8"/>
    <w:rsid w:val="00972FD3"/>
    <w:rsid w:val="00973BF6"/>
    <w:rsid w:val="00976E26"/>
    <w:rsid w:val="00984377"/>
    <w:rsid w:val="00984A25"/>
    <w:rsid w:val="009C4C44"/>
    <w:rsid w:val="009D7A82"/>
    <w:rsid w:val="009E0B55"/>
    <w:rsid w:val="00A14E03"/>
    <w:rsid w:val="00A233A6"/>
    <w:rsid w:val="00A47C66"/>
    <w:rsid w:val="00A7418E"/>
    <w:rsid w:val="00A8118E"/>
    <w:rsid w:val="00AB04D0"/>
    <w:rsid w:val="00AB28DE"/>
    <w:rsid w:val="00AE65A5"/>
    <w:rsid w:val="00AE7C38"/>
    <w:rsid w:val="00B00BA5"/>
    <w:rsid w:val="00B016A2"/>
    <w:rsid w:val="00B0379C"/>
    <w:rsid w:val="00B071F4"/>
    <w:rsid w:val="00B1132B"/>
    <w:rsid w:val="00B12BBB"/>
    <w:rsid w:val="00B13094"/>
    <w:rsid w:val="00B22BFF"/>
    <w:rsid w:val="00B74B03"/>
    <w:rsid w:val="00B77C70"/>
    <w:rsid w:val="00B97879"/>
    <w:rsid w:val="00C05A60"/>
    <w:rsid w:val="00C106FF"/>
    <w:rsid w:val="00C4133F"/>
    <w:rsid w:val="00C44561"/>
    <w:rsid w:val="00C47D2F"/>
    <w:rsid w:val="00C51D51"/>
    <w:rsid w:val="00C64782"/>
    <w:rsid w:val="00C7097B"/>
    <w:rsid w:val="00C80B75"/>
    <w:rsid w:val="00C90C92"/>
    <w:rsid w:val="00CA003A"/>
    <w:rsid w:val="00CA2C91"/>
    <w:rsid w:val="00CB1BCC"/>
    <w:rsid w:val="00CC0A6E"/>
    <w:rsid w:val="00CD08CD"/>
    <w:rsid w:val="00CD62F0"/>
    <w:rsid w:val="00D4674B"/>
    <w:rsid w:val="00D50F62"/>
    <w:rsid w:val="00D81B4A"/>
    <w:rsid w:val="00D87737"/>
    <w:rsid w:val="00DA5B8F"/>
    <w:rsid w:val="00DC2F06"/>
    <w:rsid w:val="00DC3199"/>
    <w:rsid w:val="00DE5ACE"/>
    <w:rsid w:val="00DF03E9"/>
    <w:rsid w:val="00E1115F"/>
    <w:rsid w:val="00E84FA0"/>
    <w:rsid w:val="00E938EB"/>
    <w:rsid w:val="00EC6E5C"/>
    <w:rsid w:val="00EE7164"/>
    <w:rsid w:val="00F20D63"/>
    <w:rsid w:val="00F21FC0"/>
    <w:rsid w:val="00F40E00"/>
    <w:rsid w:val="00F43ABA"/>
    <w:rsid w:val="00F52EC1"/>
    <w:rsid w:val="00F56FCD"/>
    <w:rsid w:val="00F84B3F"/>
    <w:rsid w:val="00FB698F"/>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uiPriority w:val="9"/>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uiPriority w:val="9"/>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uiPriority w:val="9"/>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link w:val="Heading5Char"/>
    <w:uiPriority w:val="9"/>
    <w:semiHidden/>
    <w:unhideWhenUsed/>
    <w:qFormat/>
    <w:rsid w:val="003B5D7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3B5D73"/>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B5D73"/>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3B5D73"/>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3B5D73"/>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uiPriority w:val="9"/>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uiPriority w:val="9"/>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uiPriority w:val="9"/>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uiPriority w:val="9"/>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5Char">
    <w:name w:val="Heading 5 Char"/>
    <w:basedOn w:val="DefaultParagraphFont"/>
    <w:link w:val="Heading5"/>
    <w:uiPriority w:val="9"/>
    <w:semiHidden/>
    <w:rsid w:val="003B5D73"/>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rsid w:val="003B5D73"/>
    <w:rPr>
      <w:rFonts w:ascii="Times New Roman" w:eastAsia="Times New Roman" w:hAnsi="Times New Roman" w:cs="Times New Roman"/>
      <w:b/>
      <w:bCs/>
      <w:sz w:val="22"/>
      <w:szCs w:val="22"/>
      <w:lang w:val="en-US" w:eastAsia="en-US"/>
    </w:rPr>
  </w:style>
  <w:style w:type="character" w:customStyle="1" w:styleId="Heading7Char">
    <w:name w:val="Heading 7 Char"/>
    <w:basedOn w:val="DefaultParagraphFont"/>
    <w:link w:val="Heading7"/>
    <w:uiPriority w:val="9"/>
    <w:semiHidden/>
    <w:rsid w:val="003B5D73"/>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3B5D73"/>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3B5D73"/>
    <w:rPr>
      <w:rFonts w:asciiTheme="majorHAnsi" w:eastAsiaTheme="majorEastAsia" w:hAnsiTheme="majorHAnsi" w:cstheme="majorBidi"/>
      <w:sz w:val="22"/>
      <w:szCs w:val="22"/>
      <w:lang w:val="en-US" w:eastAsia="en-US"/>
    </w:rPr>
  </w:style>
  <w:style w:type="paragraph" w:styleId="ListParagraph">
    <w:name w:val="List Paragraph"/>
    <w:basedOn w:val="Normal"/>
    <w:link w:val="ListParagraphChar"/>
    <w:uiPriority w:val="34"/>
    <w:qFormat/>
    <w:rsid w:val="003B5D73"/>
    <w:pPr>
      <w:ind w:left="720"/>
      <w:contextualSpacing/>
    </w:pPr>
    <w:rPr>
      <w:rFonts w:cs="Times New Roman"/>
      <w:lang w:val="en-US"/>
    </w:rPr>
  </w:style>
  <w:style w:type="character" w:customStyle="1" w:styleId="ListParagraphChar">
    <w:name w:val="List Paragraph Char"/>
    <w:link w:val="ListParagraph"/>
    <w:uiPriority w:val="34"/>
    <w:locked/>
    <w:rsid w:val="003B5D73"/>
    <w:rPr>
      <w:rFonts w:cs="Times New Roman"/>
      <w:sz w:val="22"/>
      <w:szCs w:val="22"/>
      <w:lang w:val="en-US" w:eastAsia="en-US"/>
    </w:rPr>
  </w:style>
  <w:style w:type="character" w:styleId="Strong">
    <w:name w:val="Strong"/>
    <w:uiPriority w:val="22"/>
    <w:qFormat/>
    <w:rsid w:val="003B5D73"/>
    <w:rPr>
      <w:b/>
      <w:bCs/>
    </w:rPr>
  </w:style>
  <w:style w:type="character" w:customStyle="1" w:styleId="FontStyle13">
    <w:name w:val="Font Style13"/>
    <w:uiPriority w:val="99"/>
    <w:rsid w:val="003B5D73"/>
    <w:rPr>
      <w:rFonts w:ascii="Century Gothic" w:hAnsi="Century Gothic" w:cs="Century Gothic"/>
      <w:b/>
      <w:bCs/>
      <w:i/>
      <w:iCs/>
      <w:sz w:val="22"/>
      <w:szCs w:val="22"/>
    </w:rPr>
  </w:style>
  <w:style w:type="table" w:styleId="TableGrid">
    <w:name w:val="Table Grid"/>
    <w:basedOn w:val="TableNormal"/>
    <w:uiPriority w:val="59"/>
    <w:rsid w:val="003B5D73"/>
    <w:pPr>
      <w:widowControl w:val="0"/>
      <w:jc w:val="both"/>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663343">
      <w:bodyDiv w:val="1"/>
      <w:marLeft w:val="0"/>
      <w:marRight w:val="0"/>
      <w:marTop w:val="0"/>
      <w:marBottom w:val="0"/>
      <w:divBdr>
        <w:top w:val="none" w:sz="0" w:space="0" w:color="auto"/>
        <w:left w:val="none" w:sz="0" w:space="0" w:color="auto"/>
        <w:bottom w:val="none" w:sz="0" w:space="0" w:color="auto"/>
        <w:right w:val="none" w:sz="0" w:space="0" w:color="auto"/>
      </w:divBdr>
      <w:divsChild>
        <w:div w:id="904609320">
          <w:marLeft w:val="0"/>
          <w:marRight w:val="0"/>
          <w:marTop w:val="0"/>
          <w:marBottom w:val="0"/>
          <w:divBdr>
            <w:top w:val="none" w:sz="0" w:space="0" w:color="auto"/>
            <w:left w:val="none" w:sz="0" w:space="0" w:color="auto"/>
            <w:bottom w:val="none" w:sz="0" w:space="0" w:color="auto"/>
            <w:right w:val="none" w:sz="0" w:space="0" w:color="auto"/>
          </w:divBdr>
        </w:div>
      </w:divsChild>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26571737">
      <w:bodyDiv w:val="1"/>
      <w:marLeft w:val="0"/>
      <w:marRight w:val="0"/>
      <w:marTop w:val="0"/>
      <w:marBottom w:val="0"/>
      <w:divBdr>
        <w:top w:val="none" w:sz="0" w:space="0" w:color="auto"/>
        <w:left w:val="none" w:sz="0" w:space="0" w:color="auto"/>
        <w:bottom w:val="none" w:sz="0" w:space="0" w:color="auto"/>
        <w:right w:val="none" w:sz="0" w:space="0" w:color="auto"/>
      </w:divBdr>
      <w:divsChild>
        <w:div w:id="1037317492">
          <w:marLeft w:val="0"/>
          <w:marRight w:val="0"/>
          <w:marTop w:val="0"/>
          <w:marBottom w:val="0"/>
          <w:divBdr>
            <w:top w:val="none" w:sz="0" w:space="0" w:color="auto"/>
            <w:left w:val="none" w:sz="0" w:space="0" w:color="auto"/>
            <w:bottom w:val="none" w:sz="0" w:space="0" w:color="auto"/>
            <w:right w:val="none" w:sz="0" w:space="0" w:color="auto"/>
          </w:divBdr>
        </w:div>
      </w:divsChild>
    </w:div>
    <w:div w:id="1668484526">
      <w:bodyDiv w:val="1"/>
      <w:marLeft w:val="0"/>
      <w:marRight w:val="0"/>
      <w:marTop w:val="0"/>
      <w:marBottom w:val="0"/>
      <w:divBdr>
        <w:top w:val="none" w:sz="0" w:space="0" w:color="auto"/>
        <w:left w:val="none" w:sz="0" w:space="0" w:color="auto"/>
        <w:bottom w:val="none" w:sz="0" w:space="0" w:color="auto"/>
        <w:right w:val="none" w:sz="0" w:space="0" w:color="auto"/>
      </w:divBdr>
      <w:divsChild>
        <w:div w:id="7488589">
          <w:marLeft w:val="0"/>
          <w:marRight w:val="0"/>
          <w:marTop w:val="0"/>
          <w:marBottom w:val="0"/>
          <w:divBdr>
            <w:top w:val="none" w:sz="0" w:space="0" w:color="auto"/>
            <w:left w:val="none" w:sz="0" w:space="0" w:color="auto"/>
            <w:bottom w:val="none" w:sz="0" w:space="0" w:color="auto"/>
            <w:right w:val="none" w:sz="0" w:space="0" w:color="auto"/>
          </w:divBdr>
        </w:div>
      </w:divsChild>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4CFB4-3C58-4D15-9851-854E2972B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7127</Words>
  <Characters>40627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47659</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2021-07-05T01:18:00Z</dcterms:created>
  <dcterms:modified xsi:type="dcterms:W3CDTF">2021-09-16T21:34:00Z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a04b838c-d0ae-3a12-9064-127b401f4cd0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