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CE8551" w14:textId="11C7F948" w:rsidR="002F285B" w:rsidRPr="004A462A" w:rsidRDefault="002F285B" w:rsidP="002F285B">
      <w:pPr>
        <w:spacing w:after="0" w:line="240" w:lineRule="auto"/>
        <w:jc w:val="center"/>
        <w:rPr>
          <w:rFonts w:ascii="Times New Roman" w:hAnsi="Times New Roman"/>
          <w:sz w:val="24"/>
          <w:szCs w:val="24"/>
        </w:rPr>
      </w:pPr>
      <w:bookmarkStart w:id="0" w:name="_Hlk536085607"/>
      <w:r w:rsidRPr="004A462A">
        <w:rPr>
          <w:rFonts w:ascii="Times New Roman" w:hAnsi="Times New Roman"/>
          <w:noProof/>
          <w:sz w:val="24"/>
          <w:szCs w:val="24"/>
          <w:lang w:eastAsia="id-ID"/>
        </w:rPr>
        <w:drawing>
          <wp:anchor distT="0" distB="0" distL="114300" distR="114300" simplePos="0" relativeHeight="251660288" behindDoc="0" locked="0" layoutInCell="1" allowOverlap="1" wp14:anchorId="2172DB3A" wp14:editId="4E511530">
            <wp:simplePos x="0" y="0"/>
            <wp:positionH relativeFrom="margin">
              <wp:posOffset>5068570</wp:posOffset>
            </wp:positionH>
            <wp:positionV relativeFrom="paragraph">
              <wp:posOffset>-155575</wp:posOffset>
            </wp:positionV>
            <wp:extent cx="657225" cy="6572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62A">
        <w:rPr>
          <w:rFonts w:ascii="Times New Roman" w:hAnsi="Times New Roman"/>
          <w:noProof/>
          <w:sz w:val="24"/>
          <w:szCs w:val="24"/>
          <w:lang w:eastAsia="id-ID"/>
        </w:rPr>
        <w:drawing>
          <wp:anchor distT="0" distB="0" distL="114300" distR="114300" simplePos="0" relativeHeight="251659264" behindDoc="0" locked="0" layoutInCell="1" allowOverlap="1" wp14:anchorId="17A6B977" wp14:editId="7225DAB3">
            <wp:simplePos x="0" y="0"/>
            <wp:positionH relativeFrom="column">
              <wp:posOffset>-51435</wp:posOffset>
            </wp:positionH>
            <wp:positionV relativeFrom="paragraph">
              <wp:posOffset>-172720</wp:posOffset>
            </wp:positionV>
            <wp:extent cx="827405" cy="699135"/>
            <wp:effectExtent l="0" t="0" r="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7405" cy="699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62A">
        <w:rPr>
          <w:rFonts w:ascii="Times New Roman" w:hAnsi="Times New Roman"/>
          <w:sz w:val="24"/>
          <w:szCs w:val="24"/>
        </w:rPr>
        <w:t xml:space="preserve">Volume </w:t>
      </w:r>
      <w:r>
        <w:rPr>
          <w:rFonts w:ascii="Times New Roman" w:hAnsi="Times New Roman"/>
          <w:sz w:val="24"/>
          <w:szCs w:val="24"/>
        </w:rPr>
        <w:t>3</w:t>
      </w:r>
      <w:r w:rsidRPr="004A462A">
        <w:rPr>
          <w:rFonts w:ascii="Times New Roman" w:hAnsi="Times New Roman"/>
          <w:sz w:val="24"/>
          <w:szCs w:val="24"/>
        </w:rPr>
        <w:t xml:space="preserve"> Issue </w:t>
      </w:r>
      <w:r>
        <w:rPr>
          <w:rFonts w:ascii="Times New Roman" w:hAnsi="Times New Roman"/>
          <w:sz w:val="24"/>
          <w:szCs w:val="24"/>
        </w:rPr>
        <w:t>1</w:t>
      </w:r>
      <w:r w:rsidRPr="004A462A">
        <w:rPr>
          <w:rFonts w:ascii="Times New Roman" w:hAnsi="Times New Roman"/>
          <w:sz w:val="24"/>
          <w:szCs w:val="24"/>
        </w:rPr>
        <w:t xml:space="preserve"> (201</w:t>
      </w:r>
      <w:r>
        <w:rPr>
          <w:rFonts w:ascii="Times New Roman" w:hAnsi="Times New Roman"/>
          <w:sz w:val="24"/>
          <w:szCs w:val="24"/>
        </w:rPr>
        <w:t>9</w:t>
      </w:r>
      <w:r w:rsidRPr="004A462A">
        <w:rPr>
          <w:rFonts w:ascii="Times New Roman" w:hAnsi="Times New Roman"/>
          <w:sz w:val="24"/>
          <w:szCs w:val="24"/>
        </w:rPr>
        <w:t xml:space="preserve">) Pages </w:t>
      </w:r>
      <w:r w:rsidR="0056648C">
        <w:rPr>
          <w:rFonts w:ascii="Times New Roman" w:hAnsi="Times New Roman"/>
          <w:sz w:val="24"/>
          <w:szCs w:val="24"/>
        </w:rPr>
        <w:t>102</w:t>
      </w:r>
      <w:r>
        <w:rPr>
          <w:rFonts w:ascii="Times New Roman" w:hAnsi="Times New Roman"/>
          <w:sz w:val="24"/>
          <w:szCs w:val="24"/>
        </w:rPr>
        <w:t xml:space="preserve"> </w:t>
      </w:r>
      <w:r w:rsidRPr="004A462A">
        <w:rPr>
          <w:rFonts w:ascii="Times New Roman" w:hAnsi="Times New Roman"/>
          <w:sz w:val="24"/>
          <w:szCs w:val="24"/>
        </w:rPr>
        <w:t xml:space="preserve"> – </w:t>
      </w:r>
      <w:r w:rsidR="0056648C">
        <w:rPr>
          <w:rFonts w:ascii="Times New Roman" w:hAnsi="Times New Roman"/>
          <w:sz w:val="24"/>
          <w:szCs w:val="24"/>
        </w:rPr>
        <w:t>109</w:t>
      </w:r>
      <w:r w:rsidRPr="004A462A">
        <w:rPr>
          <w:rFonts w:ascii="Times New Roman" w:hAnsi="Times New Roman"/>
          <w:sz w:val="24"/>
          <w:szCs w:val="24"/>
        </w:rPr>
        <w:t xml:space="preserve"> </w:t>
      </w:r>
    </w:p>
    <w:p w14:paraId="19DD61AD" w14:textId="77777777" w:rsidR="002F285B" w:rsidRPr="004A462A" w:rsidRDefault="002F285B" w:rsidP="002F285B">
      <w:pPr>
        <w:spacing w:after="0" w:line="240" w:lineRule="auto"/>
        <w:jc w:val="center"/>
        <w:rPr>
          <w:rFonts w:ascii="Times New Roman" w:hAnsi="Times New Roman"/>
          <w:b/>
          <w:bCs/>
          <w:sz w:val="28"/>
          <w:szCs w:val="24"/>
        </w:rPr>
      </w:pPr>
      <w:r w:rsidRPr="004A462A">
        <w:rPr>
          <w:rFonts w:ascii="Times New Roman" w:hAnsi="Times New Roman"/>
          <w:b/>
          <w:bCs/>
          <w:sz w:val="28"/>
          <w:szCs w:val="24"/>
        </w:rPr>
        <w:t>Jurnal Obsesi : Jurnal Pendidikan Anak Usia Dini</w:t>
      </w:r>
    </w:p>
    <w:p w14:paraId="5CF8D707" w14:textId="536FDE88" w:rsidR="002F285B" w:rsidRPr="004A462A" w:rsidRDefault="002F285B" w:rsidP="002F285B">
      <w:pPr>
        <w:pStyle w:val="Afiliasi"/>
        <w:pBdr>
          <w:bottom w:val="single" w:sz="6" w:space="1" w:color="auto"/>
        </w:pBdr>
        <w:spacing w:before="0" w:after="0"/>
        <w:rPr>
          <w:sz w:val="24"/>
          <w:szCs w:val="24"/>
          <w:lang w:val="en-US"/>
        </w:rPr>
      </w:pPr>
      <w:r w:rsidRPr="004A462A">
        <w:rPr>
          <w:sz w:val="24"/>
          <w:szCs w:val="24"/>
          <w:lang w:val="en-US"/>
        </w:rPr>
        <w:t xml:space="preserve">DOI: </w:t>
      </w:r>
      <w:hyperlink r:id="rId11" w:history="1">
        <w:r w:rsidRPr="004A462A">
          <w:rPr>
            <w:rStyle w:val="Hyperlink"/>
            <w:sz w:val="24"/>
            <w:szCs w:val="24"/>
            <w:shd w:val="clear" w:color="auto" w:fill="FFFFFF"/>
          </w:rPr>
          <w:t>10.31004/obsesi.v</w:t>
        </w:r>
        <w:r>
          <w:rPr>
            <w:rStyle w:val="Hyperlink"/>
            <w:sz w:val="24"/>
            <w:szCs w:val="24"/>
            <w:shd w:val="clear" w:color="auto" w:fill="FFFFFF"/>
          </w:rPr>
          <w:t>3</w:t>
        </w:r>
        <w:r w:rsidRPr="004A462A">
          <w:rPr>
            <w:rStyle w:val="Hyperlink"/>
            <w:sz w:val="24"/>
            <w:szCs w:val="24"/>
            <w:shd w:val="clear" w:color="auto" w:fill="FFFFFF"/>
          </w:rPr>
          <w:t>i</w:t>
        </w:r>
        <w:r>
          <w:rPr>
            <w:rStyle w:val="Hyperlink"/>
            <w:sz w:val="24"/>
            <w:szCs w:val="24"/>
            <w:shd w:val="clear" w:color="auto" w:fill="FFFFFF"/>
          </w:rPr>
          <w:t>1</w:t>
        </w:r>
        <w:r w:rsidRPr="004A462A">
          <w:rPr>
            <w:rStyle w:val="Hyperlink"/>
            <w:sz w:val="24"/>
            <w:szCs w:val="24"/>
            <w:shd w:val="clear" w:color="auto" w:fill="FFFFFF"/>
          </w:rPr>
          <w:t>.</w:t>
        </w:r>
        <w:r>
          <w:rPr>
            <w:rStyle w:val="Hyperlink"/>
            <w:sz w:val="24"/>
            <w:szCs w:val="24"/>
            <w:shd w:val="clear" w:color="auto" w:fill="FFFFFF"/>
          </w:rPr>
          <w:t>1</w:t>
        </w:r>
        <w:r w:rsidR="00EE7060">
          <w:rPr>
            <w:rStyle w:val="Hyperlink"/>
            <w:sz w:val="24"/>
            <w:szCs w:val="24"/>
            <w:shd w:val="clear" w:color="auto" w:fill="FFFFFF"/>
          </w:rPr>
          <w:t>51</w:t>
        </w:r>
      </w:hyperlink>
    </w:p>
    <w:p w14:paraId="515E15B0" w14:textId="77777777" w:rsidR="002F285B" w:rsidRDefault="002F285B" w:rsidP="002F285B">
      <w:pPr>
        <w:spacing w:after="0" w:line="240" w:lineRule="auto"/>
        <w:jc w:val="center"/>
        <w:rPr>
          <w:rFonts w:ascii="Times New Roman" w:hAnsi="Times New Roman"/>
          <w:b/>
          <w:bCs/>
          <w:sz w:val="24"/>
          <w:szCs w:val="24"/>
        </w:rPr>
      </w:pPr>
    </w:p>
    <w:p w14:paraId="0D847F63" w14:textId="63965EDB" w:rsidR="00D1052D" w:rsidRPr="00D1052D" w:rsidRDefault="00175D0B" w:rsidP="00D1052D">
      <w:pPr>
        <w:pStyle w:val="Default"/>
        <w:jc w:val="center"/>
        <w:rPr>
          <w:b/>
          <w:bCs/>
          <w:sz w:val="28"/>
          <w:szCs w:val="28"/>
          <w:lang w:val="id-ID"/>
        </w:rPr>
      </w:pPr>
      <w:r>
        <w:rPr>
          <w:b/>
          <w:bCs/>
          <w:sz w:val="28"/>
          <w:szCs w:val="28"/>
        </w:rPr>
        <w:t xml:space="preserve">Balinese </w:t>
      </w:r>
      <w:proofErr w:type="spellStart"/>
      <w:r w:rsidRPr="00D1052D">
        <w:rPr>
          <w:b/>
          <w:bCs/>
          <w:sz w:val="28"/>
          <w:szCs w:val="28"/>
        </w:rPr>
        <w:t>Congklak</w:t>
      </w:r>
      <w:proofErr w:type="spellEnd"/>
      <w:r>
        <w:rPr>
          <w:b/>
          <w:bCs/>
          <w:i/>
          <w:sz w:val="28"/>
          <w:szCs w:val="28"/>
        </w:rPr>
        <w:t xml:space="preserve"> </w:t>
      </w:r>
      <w:r>
        <w:rPr>
          <w:b/>
          <w:bCs/>
          <w:sz w:val="28"/>
          <w:szCs w:val="28"/>
        </w:rPr>
        <w:t xml:space="preserve">Games, </w:t>
      </w:r>
      <w:proofErr w:type="spellStart"/>
      <w:r>
        <w:rPr>
          <w:b/>
          <w:bCs/>
          <w:i/>
          <w:sz w:val="28"/>
          <w:szCs w:val="28"/>
        </w:rPr>
        <w:t>Maciwa</w:t>
      </w:r>
      <w:proofErr w:type="spellEnd"/>
      <w:r>
        <w:rPr>
          <w:b/>
          <w:bCs/>
          <w:sz w:val="28"/>
          <w:szCs w:val="28"/>
        </w:rPr>
        <w:t xml:space="preserve">, to Improve </w:t>
      </w:r>
      <w:r w:rsidR="00FF2B81">
        <w:rPr>
          <w:b/>
          <w:bCs/>
          <w:sz w:val="28"/>
          <w:szCs w:val="28"/>
          <w:lang w:val="id-ID"/>
        </w:rPr>
        <w:t>t</w:t>
      </w:r>
      <w:bookmarkStart w:id="1" w:name="_GoBack"/>
      <w:bookmarkEnd w:id="1"/>
      <w:r>
        <w:rPr>
          <w:b/>
          <w:bCs/>
          <w:sz w:val="28"/>
          <w:szCs w:val="28"/>
        </w:rPr>
        <w:t xml:space="preserve">he Development of </w:t>
      </w:r>
      <w:r w:rsidRPr="00D1052D">
        <w:rPr>
          <w:b/>
          <w:bCs/>
          <w:sz w:val="28"/>
          <w:szCs w:val="28"/>
        </w:rPr>
        <w:t xml:space="preserve">Symbolic Thinking </w:t>
      </w:r>
      <w:r w:rsidR="00FF2B81">
        <w:rPr>
          <w:b/>
          <w:bCs/>
          <w:sz w:val="28"/>
          <w:szCs w:val="28"/>
          <w:lang w:val="id-ID"/>
        </w:rPr>
        <w:t>i</w:t>
      </w:r>
      <w:r w:rsidRPr="00D1052D">
        <w:rPr>
          <w:b/>
          <w:bCs/>
          <w:sz w:val="28"/>
          <w:szCs w:val="28"/>
        </w:rPr>
        <w:t>n Early Childhood</w:t>
      </w:r>
    </w:p>
    <w:p w14:paraId="0626D36B" w14:textId="77777777" w:rsidR="00C4133F" w:rsidRPr="00B46639" w:rsidRDefault="00C4133F" w:rsidP="00A8118E">
      <w:pPr>
        <w:autoSpaceDE w:val="0"/>
        <w:autoSpaceDN w:val="0"/>
        <w:adjustRightInd w:val="0"/>
        <w:spacing w:after="0" w:line="240" w:lineRule="auto"/>
        <w:jc w:val="center"/>
        <w:rPr>
          <w:rFonts w:ascii="Times New Roman" w:hAnsi="Times New Roman" w:cs="Times New Roman"/>
          <w:b/>
          <w:bCs/>
          <w:color w:val="000000"/>
          <w:sz w:val="28"/>
          <w:szCs w:val="28"/>
          <w:lang w:val="en-US"/>
        </w:rPr>
      </w:pPr>
    </w:p>
    <w:p w14:paraId="1A89696B" w14:textId="77777777" w:rsidR="006F14D5" w:rsidRPr="00B46639" w:rsidRDefault="00B46639" w:rsidP="00A8118E">
      <w:pPr>
        <w:autoSpaceDE w:val="0"/>
        <w:autoSpaceDN w:val="0"/>
        <w:adjustRightInd w:val="0"/>
        <w:spacing w:after="0" w:line="240" w:lineRule="auto"/>
        <w:jc w:val="center"/>
        <w:rPr>
          <w:rFonts w:ascii="Times New Roman" w:hAnsi="Times New Roman" w:cs="Times New Roman"/>
          <w:color w:val="000000"/>
          <w:sz w:val="24"/>
          <w:szCs w:val="24"/>
          <w:lang w:val="en-US"/>
        </w:rPr>
      </w:pPr>
      <w:proofErr w:type="spellStart"/>
      <w:r>
        <w:rPr>
          <w:rFonts w:ascii="Times New Roman" w:hAnsi="Times New Roman" w:cs="Times New Roman"/>
          <w:b/>
          <w:bCs/>
          <w:color w:val="000000"/>
          <w:sz w:val="24"/>
          <w:szCs w:val="24"/>
          <w:lang w:val="en-US"/>
        </w:rPr>
        <w:t>Putu</w:t>
      </w:r>
      <w:proofErr w:type="spellEnd"/>
      <w:r>
        <w:rPr>
          <w:rFonts w:ascii="Times New Roman" w:hAnsi="Times New Roman" w:cs="Times New Roman"/>
          <w:b/>
          <w:bCs/>
          <w:color w:val="000000"/>
          <w:sz w:val="24"/>
          <w:szCs w:val="24"/>
          <w:lang w:val="en-US"/>
        </w:rPr>
        <w:t xml:space="preserve"> Indah Lestari</w:t>
      </w:r>
      <w:r w:rsidRPr="00B46639">
        <w:rPr>
          <w:rFonts w:ascii="Times New Roman" w:hAnsi="Times New Roman" w:cs="Times New Roman"/>
          <w:b/>
          <w:bCs/>
          <w:color w:val="000000"/>
          <w:sz w:val="24"/>
          <w:szCs w:val="24"/>
          <w:vertAlign w:val="superscript"/>
          <w:lang w:val="en-US"/>
        </w:rPr>
        <w:t>1</w:t>
      </w:r>
      <w:r w:rsidR="007F2A8E" w:rsidRPr="00F20D63">
        <w:rPr>
          <w:rFonts w:ascii="Times New Roman" w:hAnsi="Times New Roman" w:cs="Times New Roman"/>
          <w:b/>
          <w:bCs/>
          <w:color w:val="000000"/>
          <w:sz w:val="24"/>
          <w:szCs w:val="24"/>
        </w:rPr>
        <w:t xml:space="preserve"> </w:t>
      </w:r>
      <w:r w:rsidR="007F2A8E" w:rsidRPr="00F20D63">
        <w:rPr>
          <w:rFonts w:ascii="Times New Roman" w:hAnsi="Times New Roman" w:cs="Times New Roman"/>
          <w:b/>
          <w:bCs/>
          <w:color w:val="000000"/>
          <w:sz w:val="24"/>
          <w:szCs w:val="24"/>
          <w:vertAlign w:val="superscript"/>
        </w:rPr>
        <w:sym w:font="Wingdings" w:char="F02A"/>
      </w:r>
      <w:r w:rsidR="0084186A" w:rsidRPr="00F20D6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 xml:space="preserve"> </w:t>
      </w:r>
      <w:proofErr w:type="spellStart"/>
      <w:r w:rsidRPr="00B46639">
        <w:rPr>
          <w:rFonts w:ascii="Times New Roman" w:hAnsi="Times New Roman" w:cs="Times New Roman"/>
          <w:b/>
          <w:color w:val="000000"/>
          <w:sz w:val="24"/>
          <w:szCs w:val="24"/>
          <w:lang w:val="en-US"/>
        </w:rPr>
        <w:t>dan</w:t>
      </w:r>
      <w:proofErr w:type="spellEnd"/>
      <w:r w:rsidRPr="00B46639">
        <w:rPr>
          <w:rFonts w:ascii="Times New Roman" w:hAnsi="Times New Roman" w:cs="Times New Roman"/>
          <w:b/>
          <w:color w:val="000000"/>
          <w:sz w:val="24"/>
          <w:szCs w:val="24"/>
          <w:lang w:val="en-US"/>
        </w:rPr>
        <w:t xml:space="preserve"> Elizab</w:t>
      </w:r>
      <w:r w:rsidR="005578B5">
        <w:rPr>
          <w:rFonts w:ascii="Times New Roman" w:hAnsi="Times New Roman" w:cs="Times New Roman"/>
          <w:b/>
          <w:color w:val="000000"/>
          <w:sz w:val="24"/>
          <w:szCs w:val="24"/>
          <w:lang w:val="en-US"/>
        </w:rPr>
        <w:t>e</w:t>
      </w:r>
      <w:r w:rsidRPr="00B46639">
        <w:rPr>
          <w:rFonts w:ascii="Times New Roman" w:hAnsi="Times New Roman" w:cs="Times New Roman"/>
          <w:b/>
          <w:color w:val="000000"/>
          <w:sz w:val="24"/>
          <w:szCs w:val="24"/>
          <w:lang w:val="en-US"/>
        </w:rPr>
        <w:t>th Prima</w:t>
      </w:r>
      <w:r w:rsidRPr="00B46639">
        <w:rPr>
          <w:rFonts w:ascii="Times New Roman" w:hAnsi="Times New Roman" w:cs="Times New Roman"/>
          <w:b/>
          <w:color w:val="000000"/>
          <w:sz w:val="24"/>
          <w:szCs w:val="24"/>
          <w:vertAlign w:val="superscript"/>
          <w:lang w:val="en-US"/>
        </w:rPr>
        <w:t>2</w:t>
      </w:r>
    </w:p>
    <w:p w14:paraId="5ABAC3E5" w14:textId="40660428" w:rsidR="00F20D63" w:rsidRPr="00F52EC1" w:rsidRDefault="00BC756F" w:rsidP="00F20D63">
      <w:pPr>
        <w:pStyle w:val="Afiliasi"/>
        <w:rPr>
          <w:sz w:val="22"/>
          <w:szCs w:val="24"/>
        </w:rPr>
      </w:pPr>
      <w:r>
        <w:rPr>
          <w:sz w:val="22"/>
          <w:szCs w:val="24"/>
        </w:rPr>
        <w:t>P</w:t>
      </w:r>
      <w:r w:rsidR="00B46639">
        <w:rPr>
          <w:sz w:val="22"/>
          <w:szCs w:val="24"/>
          <w:lang w:val="en-US"/>
        </w:rPr>
        <w:t>rogram Studi PG-PAUD, Fakultas Ekonomika dan Humaniora, Universitas Dhyana Pura</w:t>
      </w:r>
      <w:r w:rsidR="00F20D63" w:rsidRPr="00F52EC1">
        <w:rPr>
          <w:sz w:val="22"/>
          <w:szCs w:val="24"/>
        </w:rPr>
        <w:t xml:space="preserve"> </w:t>
      </w:r>
    </w:p>
    <w:p w14:paraId="49FA14C3" w14:textId="77777777" w:rsidR="00F20D63" w:rsidRPr="00F20D63" w:rsidRDefault="00F20D63" w:rsidP="00A8118E">
      <w:pPr>
        <w:pBdr>
          <w:bottom w:val="single" w:sz="6" w:space="1" w:color="auto"/>
        </w:pBdr>
        <w:autoSpaceDE w:val="0"/>
        <w:autoSpaceDN w:val="0"/>
        <w:adjustRightInd w:val="0"/>
        <w:spacing w:after="0" w:line="240" w:lineRule="auto"/>
        <w:jc w:val="center"/>
        <w:rPr>
          <w:rFonts w:ascii="Times New Roman" w:hAnsi="Times New Roman" w:cs="Times New Roman"/>
          <w:color w:val="000000"/>
          <w:sz w:val="24"/>
          <w:szCs w:val="24"/>
          <w:vertAlign w:val="superscript"/>
        </w:rPr>
      </w:pPr>
    </w:p>
    <w:p w14:paraId="19FB5E40" w14:textId="77777777" w:rsidR="007F2A8E" w:rsidRPr="008548A8" w:rsidRDefault="007F2A8E" w:rsidP="00A8118E">
      <w:pPr>
        <w:autoSpaceDE w:val="0"/>
        <w:autoSpaceDN w:val="0"/>
        <w:adjustRightInd w:val="0"/>
        <w:spacing w:after="0" w:line="240" w:lineRule="auto"/>
        <w:jc w:val="center"/>
        <w:rPr>
          <w:rFonts w:ascii="Times New Roman" w:hAnsi="Times New Roman" w:cs="Times New Roman"/>
          <w:color w:val="0000FF"/>
          <w:sz w:val="24"/>
          <w:szCs w:val="24"/>
        </w:rPr>
      </w:pPr>
    </w:p>
    <w:p w14:paraId="6F1A9F3C" w14:textId="77777777" w:rsidR="00ED0A60" w:rsidRPr="002F285B" w:rsidRDefault="00ED0A60" w:rsidP="00ED0A60">
      <w:pPr>
        <w:pStyle w:val="StyleAuthorBold"/>
        <w:spacing w:before="120" w:after="120"/>
        <w:jc w:val="left"/>
        <w:rPr>
          <w:sz w:val="24"/>
          <w:lang w:val="id-ID"/>
        </w:rPr>
      </w:pPr>
      <w:r w:rsidRPr="002F285B">
        <w:rPr>
          <w:sz w:val="24"/>
          <w:lang w:val="id-ID"/>
        </w:rPr>
        <w:t>Abstract</w:t>
      </w:r>
    </w:p>
    <w:p w14:paraId="6B5BAEDD" w14:textId="77777777" w:rsidR="00ED0A60" w:rsidRPr="002F285B" w:rsidRDefault="00ED0A60" w:rsidP="00ED0A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hAnsi="Times New Roman" w:cs="Times New Roman"/>
          <w:color w:val="222222"/>
          <w:sz w:val="24"/>
          <w:shd w:val="clear" w:color="auto" w:fill="FFFFFF"/>
          <w:lang w:val="en-US"/>
        </w:rPr>
      </w:pPr>
      <w:r w:rsidRPr="002F285B">
        <w:rPr>
          <w:rFonts w:ascii="Times New Roman" w:hAnsi="Times New Roman" w:cs="Times New Roman"/>
          <w:color w:val="222222"/>
          <w:sz w:val="24"/>
          <w:shd w:val="clear" w:color="auto" w:fill="FFFFFF"/>
          <w:lang w:val="en-US"/>
        </w:rPr>
        <w:t xml:space="preserve">This study aimed to determine the implementation of the Balinese </w:t>
      </w:r>
      <w:proofErr w:type="spellStart"/>
      <w:r w:rsidRPr="002F285B">
        <w:rPr>
          <w:rFonts w:ascii="Times New Roman" w:hAnsi="Times New Roman" w:cs="Times New Roman"/>
          <w:i/>
          <w:color w:val="222222"/>
          <w:sz w:val="24"/>
          <w:shd w:val="clear" w:color="auto" w:fill="FFFFFF"/>
          <w:lang w:val="en-US"/>
        </w:rPr>
        <w:t>congklak</w:t>
      </w:r>
      <w:proofErr w:type="spellEnd"/>
      <w:r w:rsidRPr="002F285B">
        <w:rPr>
          <w:rFonts w:ascii="Times New Roman" w:hAnsi="Times New Roman" w:cs="Times New Roman"/>
          <w:color w:val="222222"/>
          <w:sz w:val="24"/>
          <w:shd w:val="clear" w:color="auto" w:fill="FFFFFF"/>
          <w:lang w:val="en-US"/>
        </w:rPr>
        <w:t xml:space="preserve"> game (</w:t>
      </w:r>
      <w:proofErr w:type="spellStart"/>
      <w:r w:rsidRPr="002F285B">
        <w:rPr>
          <w:rFonts w:ascii="Times New Roman" w:hAnsi="Times New Roman" w:cs="Times New Roman"/>
          <w:i/>
          <w:color w:val="222222"/>
          <w:sz w:val="24"/>
          <w:shd w:val="clear" w:color="auto" w:fill="FFFFFF"/>
          <w:lang w:val="en-US"/>
        </w:rPr>
        <w:t>maciwa</w:t>
      </w:r>
      <w:proofErr w:type="spellEnd"/>
      <w:r w:rsidRPr="002F285B">
        <w:rPr>
          <w:rFonts w:ascii="Times New Roman" w:hAnsi="Times New Roman" w:cs="Times New Roman"/>
          <w:color w:val="222222"/>
          <w:sz w:val="24"/>
          <w:shd w:val="clear" w:color="auto" w:fill="FFFFFF"/>
          <w:lang w:val="en-US"/>
        </w:rPr>
        <w:t xml:space="preserve">) in improving the development of early childhood symbolic thinking. This research was carried out in B1 TK Alit </w:t>
      </w:r>
      <w:proofErr w:type="spellStart"/>
      <w:r w:rsidRPr="002F285B">
        <w:rPr>
          <w:rFonts w:ascii="Times New Roman" w:hAnsi="Times New Roman" w:cs="Times New Roman"/>
          <w:color w:val="222222"/>
          <w:sz w:val="24"/>
          <w:shd w:val="clear" w:color="auto" w:fill="FFFFFF"/>
          <w:lang w:val="en-US"/>
        </w:rPr>
        <w:t>Kirana</w:t>
      </w:r>
      <w:proofErr w:type="spellEnd"/>
      <w:r w:rsidRPr="002F285B">
        <w:rPr>
          <w:rFonts w:ascii="Times New Roman" w:hAnsi="Times New Roman" w:cs="Times New Roman"/>
          <w:color w:val="222222"/>
          <w:sz w:val="24"/>
          <w:shd w:val="clear" w:color="auto" w:fill="FFFFFF"/>
          <w:lang w:val="en-US"/>
        </w:rPr>
        <w:t xml:space="preserve"> children in the academic year 2018/2019. This research design was Classroom Action Research using the observation method. The subjects of this classroom action research were 18 students of Group B1 TK Alit </w:t>
      </w:r>
      <w:proofErr w:type="spellStart"/>
      <w:r w:rsidRPr="002F285B">
        <w:rPr>
          <w:rFonts w:ascii="Times New Roman" w:hAnsi="Times New Roman" w:cs="Times New Roman"/>
          <w:color w:val="222222"/>
          <w:sz w:val="24"/>
          <w:shd w:val="clear" w:color="auto" w:fill="FFFFFF"/>
          <w:lang w:val="en-US"/>
        </w:rPr>
        <w:t>Kirana</w:t>
      </w:r>
      <w:proofErr w:type="spellEnd"/>
      <w:r w:rsidRPr="002F285B">
        <w:rPr>
          <w:rFonts w:ascii="Times New Roman" w:hAnsi="Times New Roman" w:cs="Times New Roman"/>
          <w:color w:val="222222"/>
          <w:sz w:val="24"/>
          <w:shd w:val="clear" w:color="auto" w:fill="FFFFFF"/>
          <w:lang w:val="en-US"/>
        </w:rPr>
        <w:t xml:space="preserve"> consisting of 10 males and 8 females. The object</w:t>
      </w:r>
      <w:r w:rsidRPr="002F285B">
        <w:rPr>
          <w:rFonts w:ascii="Times New Roman" w:hAnsi="Times New Roman" w:cs="Times New Roman"/>
          <w:color w:val="222222"/>
          <w:sz w:val="24"/>
          <w:shd w:val="clear" w:color="auto" w:fill="FFFFFF"/>
        </w:rPr>
        <w:t>ive</w:t>
      </w:r>
      <w:r w:rsidRPr="002F285B">
        <w:rPr>
          <w:rFonts w:ascii="Times New Roman" w:hAnsi="Times New Roman" w:cs="Times New Roman"/>
          <w:color w:val="222222"/>
          <w:sz w:val="24"/>
          <w:shd w:val="clear" w:color="auto" w:fill="FFFFFF"/>
          <w:lang w:val="en-US"/>
        </w:rPr>
        <w:t xml:space="preserve"> of </w:t>
      </w:r>
      <w:r w:rsidRPr="002F285B">
        <w:rPr>
          <w:rFonts w:ascii="Times New Roman" w:hAnsi="Times New Roman" w:cs="Times New Roman"/>
          <w:color w:val="222222"/>
          <w:sz w:val="24"/>
          <w:shd w:val="clear" w:color="auto" w:fill="FFFFFF"/>
        </w:rPr>
        <w:t xml:space="preserve">this </w:t>
      </w:r>
      <w:r w:rsidRPr="002F285B">
        <w:rPr>
          <w:rFonts w:ascii="Times New Roman" w:hAnsi="Times New Roman" w:cs="Times New Roman"/>
          <w:color w:val="222222"/>
          <w:sz w:val="24"/>
          <w:shd w:val="clear" w:color="auto" w:fill="FFFFFF"/>
          <w:lang w:val="en-US"/>
        </w:rPr>
        <w:t xml:space="preserve">research was the implementation of the Balinese </w:t>
      </w:r>
      <w:proofErr w:type="spellStart"/>
      <w:r w:rsidRPr="002F285B">
        <w:rPr>
          <w:rFonts w:ascii="Times New Roman" w:hAnsi="Times New Roman" w:cs="Times New Roman"/>
          <w:i/>
          <w:color w:val="222222"/>
          <w:sz w:val="24"/>
          <w:shd w:val="clear" w:color="auto" w:fill="FFFFFF"/>
          <w:lang w:val="en-US"/>
        </w:rPr>
        <w:t>congklak</w:t>
      </w:r>
      <w:proofErr w:type="spellEnd"/>
      <w:r w:rsidRPr="002F285B">
        <w:rPr>
          <w:rFonts w:ascii="Times New Roman" w:hAnsi="Times New Roman" w:cs="Times New Roman"/>
          <w:color w:val="222222"/>
          <w:sz w:val="24"/>
          <w:shd w:val="clear" w:color="auto" w:fill="FFFFFF"/>
          <w:lang w:val="en-US"/>
        </w:rPr>
        <w:t xml:space="preserve"> (</w:t>
      </w:r>
      <w:proofErr w:type="spellStart"/>
      <w:r w:rsidRPr="002F285B">
        <w:rPr>
          <w:rFonts w:ascii="Times New Roman" w:hAnsi="Times New Roman" w:cs="Times New Roman"/>
          <w:i/>
          <w:color w:val="222222"/>
          <w:sz w:val="24"/>
          <w:shd w:val="clear" w:color="auto" w:fill="FFFFFF"/>
          <w:lang w:val="en-US"/>
        </w:rPr>
        <w:t>maciwa</w:t>
      </w:r>
      <w:proofErr w:type="spellEnd"/>
      <w:r w:rsidRPr="002F285B">
        <w:rPr>
          <w:rFonts w:ascii="Times New Roman" w:hAnsi="Times New Roman" w:cs="Times New Roman"/>
          <w:color w:val="222222"/>
          <w:sz w:val="24"/>
          <w:shd w:val="clear" w:color="auto" w:fill="FFFFFF"/>
          <w:lang w:val="en-US"/>
        </w:rPr>
        <w:t xml:space="preserve">) game to improve the development of symbolic thinking in early childhood. The results obtained in Cycle I showed that, 66.67% had achieved mastery learning, in Cycle II showed that 88.89% had achieved learning completeness. There was an </w:t>
      </w:r>
      <w:r w:rsidRPr="002F285B">
        <w:rPr>
          <w:rFonts w:ascii="Times New Roman" w:hAnsi="Times New Roman" w:cs="Times New Roman"/>
          <w:color w:val="222222"/>
          <w:sz w:val="24"/>
          <w:shd w:val="clear" w:color="auto" w:fill="FFFFFF"/>
        </w:rPr>
        <w:t>improvement</w:t>
      </w:r>
      <w:r w:rsidRPr="002F285B">
        <w:rPr>
          <w:rFonts w:ascii="Times New Roman" w:hAnsi="Times New Roman" w:cs="Times New Roman"/>
          <w:color w:val="222222"/>
          <w:sz w:val="24"/>
          <w:shd w:val="clear" w:color="auto" w:fill="FFFFFF"/>
          <w:lang w:val="en-US"/>
        </w:rPr>
        <w:t xml:space="preserve"> in the development of child symbolic thinking by 22.22% from Cycle I to Cycle II. This means that </w:t>
      </w:r>
      <w:proofErr w:type="gramStart"/>
      <w:r w:rsidRPr="002F285B">
        <w:rPr>
          <w:rFonts w:ascii="Times New Roman" w:hAnsi="Times New Roman" w:cs="Times New Roman"/>
          <w:color w:val="222222"/>
          <w:sz w:val="24"/>
          <w:shd w:val="clear" w:color="auto" w:fill="FFFFFF"/>
          <w:lang w:val="en-US"/>
        </w:rPr>
        <w:t>the</w:t>
      </w:r>
      <w:proofErr w:type="gramEnd"/>
      <w:r w:rsidRPr="002F285B">
        <w:rPr>
          <w:rFonts w:ascii="Times New Roman" w:hAnsi="Times New Roman" w:cs="Times New Roman"/>
          <w:color w:val="222222"/>
          <w:sz w:val="24"/>
          <w:shd w:val="clear" w:color="auto" w:fill="FFFFFF"/>
          <w:lang w:val="en-US"/>
        </w:rPr>
        <w:t xml:space="preserve"> implementation of the </w:t>
      </w:r>
      <w:r w:rsidRPr="002F285B">
        <w:rPr>
          <w:rFonts w:ascii="Times New Roman" w:hAnsi="Times New Roman" w:cs="Times New Roman"/>
          <w:color w:val="222222"/>
          <w:sz w:val="24"/>
          <w:shd w:val="clear" w:color="auto" w:fill="FFFFFF"/>
        </w:rPr>
        <w:t xml:space="preserve">Balinese </w:t>
      </w:r>
      <w:r w:rsidRPr="002F285B">
        <w:rPr>
          <w:rFonts w:ascii="Times New Roman" w:hAnsi="Times New Roman" w:cs="Times New Roman"/>
          <w:color w:val="222222"/>
          <w:sz w:val="24"/>
          <w:shd w:val="clear" w:color="auto" w:fill="FFFFFF"/>
          <w:lang w:val="en-US"/>
        </w:rPr>
        <w:t>c</w:t>
      </w:r>
      <w:r w:rsidRPr="002F285B">
        <w:rPr>
          <w:rFonts w:ascii="Times New Roman" w:hAnsi="Times New Roman" w:cs="Times New Roman"/>
          <w:i/>
          <w:color w:val="222222"/>
          <w:sz w:val="24"/>
          <w:shd w:val="clear" w:color="auto" w:fill="FFFFFF"/>
        </w:rPr>
        <w:t>ongklak</w:t>
      </w:r>
      <w:r w:rsidRPr="002F285B">
        <w:rPr>
          <w:rFonts w:ascii="Times New Roman" w:hAnsi="Times New Roman" w:cs="Times New Roman"/>
          <w:color w:val="222222"/>
          <w:sz w:val="24"/>
          <w:shd w:val="clear" w:color="auto" w:fill="FFFFFF"/>
          <w:lang w:val="en-US"/>
        </w:rPr>
        <w:t xml:space="preserve"> game (</w:t>
      </w:r>
      <w:proofErr w:type="spellStart"/>
      <w:r w:rsidRPr="002F285B">
        <w:rPr>
          <w:rFonts w:ascii="Times New Roman" w:hAnsi="Times New Roman" w:cs="Times New Roman"/>
          <w:i/>
          <w:color w:val="222222"/>
          <w:sz w:val="24"/>
          <w:shd w:val="clear" w:color="auto" w:fill="FFFFFF"/>
          <w:lang w:val="en-US"/>
        </w:rPr>
        <w:t>maciwa</w:t>
      </w:r>
      <w:proofErr w:type="spellEnd"/>
      <w:r w:rsidRPr="002F285B">
        <w:rPr>
          <w:rFonts w:ascii="Times New Roman" w:hAnsi="Times New Roman" w:cs="Times New Roman"/>
          <w:color w:val="222222"/>
          <w:sz w:val="24"/>
          <w:shd w:val="clear" w:color="auto" w:fill="FFFFFF"/>
          <w:lang w:val="en-US"/>
        </w:rPr>
        <w:t>) could improve the development of children's symbolic thinking.</w:t>
      </w:r>
      <w:r w:rsidRPr="002F285B">
        <w:rPr>
          <w:rFonts w:ascii="Times New Roman" w:eastAsia="Times New Roman" w:hAnsi="Times New Roman" w:cs="Times New Roman"/>
          <w:color w:val="212121"/>
          <w:sz w:val="24"/>
          <w:lang w:val="en"/>
        </w:rPr>
        <w:t xml:space="preserve"> The Balinese</w:t>
      </w:r>
      <w:r w:rsidRPr="002F285B">
        <w:rPr>
          <w:rFonts w:ascii="Times New Roman" w:eastAsia="Times New Roman" w:hAnsi="Times New Roman" w:cs="Times New Roman"/>
          <w:i/>
          <w:color w:val="212121"/>
          <w:sz w:val="24"/>
          <w:lang w:val="en"/>
        </w:rPr>
        <w:t xml:space="preserve"> </w:t>
      </w:r>
      <w:proofErr w:type="spellStart"/>
      <w:r w:rsidRPr="002F285B">
        <w:rPr>
          <w:rFonts w:ascii="Times New Roman" w:eastAsia="Times New Roman" w:hAnsi="Times New Roman" w:cs="Times New Roman"/>
          <w:i/>
          <w:color w:val="212121"/>
          <w:sz w:val="24"/>
          <w:lang w:val="en"/>
        </w:rPr>
        <w:t>congklak</w:t>
      </w:r>
      <w:proofErr w:type="spellEnd"/>
      <w:r w:rsidRPr="002F285B">
        <w:rPr>
          <w:rFonts w:ascii="Times New Roman" w:eastAsia="Times New Roman" w:hAnsi="Times New Roman" w:cs="Times New Roman"/>
          <w:color w:val="212121"/>
          <w:sz w:val="24"/>
          <w:lang w:val="en"/>
        </w:rPr>
        <w:t xml:space="preserve"> game </w:t>
      </w:r>
      <w:r w:rsidRPr="002F285B">
        <w:rPr>
          <w:rFonts w:ascii="Times New Roman" w:hAnsi="Times New Roman" w:cs="Times New Roman"/>
          <w:color w:val="222222"/>
          <w:sz w:val="24"/>
          <w:shd w:val="clear" w:color="auto" w:fill="FFFFFF"/>
        </w:rPr>
        <w:t>can be piloted in other areas of development skill in early childhood education</w:t>
      </w:r>
      <w:r w:rsidRPr="002F285B">
        <w:rPr>
          <w:rFonts w:ascii="Times New Roman" w:hAnsi="Times New Roman" w:cs="Times New Roman"/>
          <w:color w:val="222222"/>
          <w:sz w:val="24"/>
          <w:shd w:val="clear" w:color="auto" w:fill="FFFFFF"/>
          <w:lang w:val="en-US"/>
        </w:rPr>
        <w:t>.</w:t>
      </w:r>
    </w:p>
    <w:p w14:paraId="37504E0B" w14:textId="77777777" w:rsidR="00ED0A60" w:rsidRPr="002F285B" w:rsidRDefault="00ED0A60" w:rsidP="00ED0A60">
      <w:pPr>
        <w:pStyle w:val="abstrak"/>
        <w:spacing w:before="120" w:after="120"/>
        <w:ind w:left="0"/>
        <w:jc w:val="left"/>
        <w:rPr>
          <w:sz w:val="24"/>
          <w:szCs w:val="22"/>
          <w:lang w:val="id-ID"/>
        </w:rPr>
      </w:pPr>
      <w:r w:rsidRPr="002F285B">
        <w:rPr>
          <w:b/>
          <w:sz w:val="24"/>
          <w:szCs w:val="22"/>
        </w:rPr>
        <w:t>Keywords:</w:t>
      </w:r>
      <w:r w:rsidRPr="002F285B">
        <w:rPr>
          <w:sz w:val="24"/>
          <w:szCs w:val="22"/>
          <w:lang w:val="id-ID"/>
        </w:rPr>
        <w:t xml:space="preserve"> </w:t>
      </w:r>
      <w:r w:rsidRPr="002F285B">
        <w:rPr>
          <w:i/>
          <w:sz w:val="24"/>
          <w:szCs w:val="22"/>
        </w:rPr>
        <w:t xml:space="preserve">Balinese </w:t>
      </w:r>
      <w:proofErr w:type="spellStart"/>
      <w:r w:rsidRPr="002F285B">
        <w:rPr>
          <w:i/>
          <w:sz w:val="24"/>
          <w:szCs w:val="22"/>
        </w:rPr>
        <w:t>congklak</w:t>
      </w:r>
      <w:proofErr w:type="spellEnd"/>
      <w:r w:rsidRPr="002F285B">
        <w:rPr>
          <w:i/>
          <w:sz w:val="24"/>
          <w:szCs w:val="22"/>
        </w:rPr>
        <w:t>, symbolic thinking, early childhood</w:t>
      </w:r>
      <w:r w:rsidRPr="002F285B">
        <w:rPr>
          <w:sz w:val="24"/>
          <w:szCs w:val="22"/>
          <w:lang w:val="id-ID"/>
        </w:rPr>
        <w:t xml:space="preserve">   </w:t>
      </w:r>
    </w:p>
    <w:p w14:paraId="5B5B75D2" w14:textId="49AD0544" w:rsidR="00F52EC1" w:rsidRPr="002F285B" w:rsidRDefault="00C4133F" w:rsidP="00F52EC1">
      <w:pPr>
        <w:autoSpaceDE w:val="0"/>
        <w:autoSpaceDN w:val="0"/>
        <w:adjustRightInd w:val="0"/>
        <w:spacing w:before="120" w:after="120"/>
        <w:rPr>
          <w:rFonts w:ascii="Times New Roman" w:hAnsi="Times New Roman" w:cs="Times New Roman"/>
          <w:b/>
          <w:bCs/>
          <w:color w:val="000000"/>
          <w:sz w:val="28"/>
          <w:szCs w:val="24"/>
          <w:lang w:val="en-US"/>
        </w:rPr>
      </w:pPr>
      <w:r w:rsidRPr="002F285B">
        <w:rPr>
          <w:rFonts w:ascii="Times New Roman" w:hAnsi="Times New Roman" w:cs="Times New Roman"/>
          <w:b/>
          <w:bCs/>
          <w:color w:val="000000"/>
          <w:sz w:val="24"/>
          <w:szCs w:val="24"/>
        </w:rPr>
        <w:t>Abstrak</w:t>
      </w:r>
    </w:p>
    <w:p w14:paraId="5EC3D872" w14:textId="50283A9D" w:rsidR="00F52EC1" w:rsidRPr="002F285B" w:rsidRDefault="00B46639" w:rsidP="00B46639">
      <w:pPr>
        <w:pStyle w:val="abstrak"/>
        <w:spacing w:after="120"/>
        <w:ind w:left="0" w:right="57"/>
        <w:rPr>
          <w:bCs/>
          <w:sz w:val="24"/>
          <w:szCs w:val="22"/>
        </w:rPr>
      </w:pPr>
      <w:r w:rsidRPr="002F285B">
        <w:rPr>
          <w:sz w:val="24"/>
          <w:szCs w:val="22"/>
          <w:lang w:val="id-ID"/>
        </w:rPr>
        <w:t xml:space="preserve">Penelitian ini bertujuan </w:t>
      </w:r>
      <w:proofErr w:type="spellStart"/>
      <w:r w:rsidRPr="002F285B">
        <w:rPr>
          <w:sz w:val="24"/>
          <w:szCs w:val="22"/>
        </w:rPr>
        <w:t>untuk</w:t>
      </w:r>
      <w:proofErr w:type="spellEnd"/>
      <w:r w:rsidRPr="002F285B">
        <w:rPr>
          <w:sz w:val="24"/>
          <w:szCs w:val="22"/>
        </w:rPr>
        <w:t xml:space="preserve"> </w:t>
      </w:r>
      <w:proofErr w:type="spellStart"/>
      <w:r w:rsidRPr="002F285B">
        <w:rPr>
          <w:sz w:val="24"/>
          <w:szCs w:val="22"/>
        </w:rPr>
        <w:t>mengetahui</w:t>
      </w:r>
      <w:proofErr w:type="spellEnd"/>
      <w:r w:rsidRPr="002F285B">
        <w:rPr>
          <w:sz w:val="24"/>
          <w:szCs w:val="22"/>
        </w:rPr>
        <w:t xml:space="preserve"> </w:t>
      </w:r>
      <w:proofErr w:type="spellStart"/>
      <w:r w:rsidRPr="002F285B">
        <w:rPr>
          <w:sz w:val="24"/>
          <w:szCs w:val="22"/>
        </w:rPr>
        <w:t>penerapan</w:t>
      </w:r>
      <w:proofErr w:type="spellEnd"/>
      <w:r w:rsidRPr="002F285B">
        <w:rPr>
          <w:sz w:val="24"/>
          <w:szCs w:val="22"/>
        </w:rPr>
        <w:t xml:space="preserve"> </w:t>
      </w:r>
      <w:proofErr w:type="spellStart"/>
      <w:r w:rsidRPr="002F285B">
        <w:rPr>
          <w:sz w:val="24"/>
          <w:szCs w:val="22"/>
        </w:rPr>
        <w:t>permainan</w:t>
      </w:r>
      <w:proofErr w:type="spellEnd"/>
      <w:r w:rsidRPr="002F285B">
        <w:rPr>
          <w:sz w:val="24"/>
          <w:szCs w:val="22"/>
        </w:rPr>
        <w:t xml:space="preserve"> </w:t>
      </w:r>
      <w:proofErr w:type="spellStart"/>
      <w:r w:rsidRPr="002F285B">
        <w:rPr>
          <w:sz w:val="24"/>
          <w:szCs w:val="22"/>
        </w:rPr>
        <w:t>congklak</w:t>
      </w:r>
      <w:proofErr w:type="spellEnd"/>
      <w:r w:rsidR="005578B5" w:rsidRPr="002F285B">
        <w:rPr>
          <w:sz w:val="24"/>
          <w:szCs w:val="22"/>
        </w:rPr>
        <w:t xml:space="preserve"> </w:t>
      </w:r>
      <w:proofErr w:type="spellStart"/>
      <w:r w:rsidR="00BB2698" w:rsidRPr="002F285B">
        <w:rPr>
          <w:sz w:val="24"/>
          <w:szCs w:val="22"/>
        </w:rPr>
        <w:t>b</w:t>
      </w:r>
      <w:r w:rsidR="005578B5" w:rsidRPr="002F285B">
        <w:rPr>
          <w:sz w:val="24"/>
          <w:szCs w:val="22"/>
        </w:rPr>
        <w:t>ali</w:t>
      </w:r>
      <w:proofErr w:type="spellEnd"/>
      <w:r w:rsidR="00676F3F" w:rsidRPr="002F285B">
        <w:rPr>
          <w:sz w:val="24"/>
          <w:szCs w:val="22"/>
        </w:rPr>
        <w:t xml:space="preserve"> (</w:t>
      </w:r>
      <w:proofErr w:type="spellStart"/>
      <w:r w:rsidR="00676F3F" w:rsidRPr="002F285B">
        <w:rPr>
          <w:i/>
          <w:sz w:val="24"/>
          <w:szCs w:val="22"/>
        </w:rPr>
        <w:t>maciwa</w:t>
      </w:r>
      <w:proofErr w:type="spellEnd"/>
      <w:r w:rsidR="00676F3F" w:rsidRPr="002F285B">
        <w:rPr>
          <w:sz w:val="24"/>
          <w:szCs w:val="22"/>
        </w:rPr>
        <w:t>)</w:t>
      </w:r>
      <w:r w:rsidRPr="002F285B">
        <w:rPr>
          <w:sz w:val="24"/>
          <w:szCs w:val="22"/>
        </w:rPr>
        <w:t xml:space="preserve"> </w:t>
      </w:r>
      <w:proofErr w:type="spellStart"/>
      <w:r w:rsidRPr="002F285B">
        <w:rPr>
          <w:sz w:val="24"/>
          <w:szCs w:val="22"/>
        </w:rPr>
        <w:t>dalam</w:t>
      </w:r>
      <w:proofErr w:type="spellEnd"/>
      <w:r w:rsidRPr="002F285B">
        <w:rPr>
          <w:sz w:val="24"/>
          <w:szCs w:val="22"/>
        </w:rPr>
        <w:t xml:space="preserve"> </w:t>
      </w:r>
      <w:proofErr w:type="spellStart"/>
      <w:r w:rsidRPr="002F285B">
        <w:rPr>
          <w:sz w:val="24"/>
          <w:szCs w:val="22"/>
        </w:rPr>
        <w:t>meningkatkan</w:t>
      </w:r>
      <w:proofErr w:type="spellEnd"/>
      <w:r w:rsidRPr="002F285B">
        <w:rPr>
          <w:sz w:val="24"/>
          <w:szCs w:val="22"/>
        </w:rPr>
        <w:t xml:space="preserve"> </w:t>
      </w:r>
      <w:proofErr w:type="spellStart"/>
      <w:r w:rsidRPr="002F285B">
        <w:rPr>
          <w:sz w:val="24"/>
          <w:szCs w:val="22"/>
        </w:rPr>
        <w:t>perkembangan</w:t>
      </w:r>
      <w:proofErr w:type="spellEnd"/>
      <w:r w:rsidRPr="002F285B">
        <w:rPr>
          <w:sz w:val="24"/>
          <w:szCs w:val="22"/>
        </w:rPr>
        <w:t xml:space="preserve"> </w:t>
      </w:r>
      <w:proofErr w:type="spellStart"/>
      <w:r w:rsidRPr="002F285B">
        <w:rPr>
          <w:sz w:val="24"/>
          <w:szCs w:val="22"/>
        </w:rPr>
        <w:t>berpikir</w:t>
      </w:r>
      <w:proofErr w:type="spellEnd"/>
      <w:r w:rsidRPr="002F285B">
        <w:rPr>
          <w:sz w:val="24"/>
          <w:szCs w:val="22"/>
        </w:rPr>
        <w:t xml:space="preserve"> </w:t>
      </w:r>
      <w:proofErr w:type="spellStart"/>
      <w:r w:rsidRPr="002F285B">
        <w:rPr>
          <w:sz w:val="24"/>
          <w:szCs w:val="22"/>
        </w:rPr>
        <w:t>simbolik</w:t>
      </w:r>
      <w:proofErr w:type="spellEnd"/>
      <w:r w:rsidRPr="002F285B">
        <w:rPr>
          <w:sz w:val="24"/>
          <w:szCs w:val="22"/>
        </w:rPr>
        <w:t xml:space="preserve"> </w:t>
      </w:r>
      <w:proofErr w:type="spellStart"/>
      <w:r w:rsidRPr="002F285B">
        <w:rPr>
          <w:sz w:val="24"/>
          <w:szCs w:val="22"/>
        </w:rPr>
        <w:t>anak</w:t>
      </w:r>
      <w:proofErr w:type="spellEnd"/>
      <w:r w:rsidRPr="002F285B">
        <w:rPr>
          <w:sz w:val="24"/>
          <w:szCs w:val="22"/>
        </w:rPr>
        <w:t xml:space="preserve"> </w:t>
      </w:r>
      <w:proofErr w:type="spellStart"/>
      <w:r w:rsidRPr="002F285B">
        <w:rPr>
          <w:sz w:val="24"/>
          <w:szCs w:val="22"/>
        </w:rPr>
        <w:t>usia</w:t>
      </w:r>
      <w:proofErr w:type="spellEnd"/>
      <w:r w:rsidRPr="002F285B">
        <w:rPr>
          <w:sz w:val="24"/>
          <w:szCs w:val="22"/>
        </w:rPr>
        <w:t xml:space="preserve"> </w:t>
      </w:r>
      <w:proofErr w:type="spellStart"/>
      <w:r w:rsidRPr="002F285B">
        <w:rPr>
          <w:sz w:val="24"/>
          <w:szCs w:val="22"/>
        </w:rPr>
        <w:t>dini</w:t>
      </w:r>
      <w:proofErr w:type="spellEnd"/>
      <w:r w:rsidRPr="002F285B">
        <w:rPr>
          <w:sz w:val="24"/>
          <w:szCs w:val="22"/>
        </w:rPr>
        <w:t>.</w:t>
      </w:r>
      <w:r w:rsidRPr="002F285B">
        <w:rPr>
          <w:sz w:val="24"/>
          <w:szCs w:val="22"/>
          <w:lang w:val="en-GB"/>
        </w:rPr>
        <w:t xml:space="preserve"> </w:t>
      </w:r>
      <w:r w:rsidRPr="002F285B">
        <w:rPr>
          <w:sz w:val="24"/>
          <w:szCs w:val="22"/>
          <w:lang w:val="id-ID"/>
        </w:rPr>
        <w:t>Penelitian ini dilaksanakan pada anak kelompok B</w:t>
      </w:r>
      <w:r w:rsidRPr="002F285B">
        <w:rPr>
          <w:sz w:val="24"/>
          <w:szCs w:val="22"/>
        </w:rPr>
        <w:t xml:space="preserve">1 </w:t>
      </w:r>
      <w:r w:rsidRPr="002F285B">
        <w:rPr>
          <w:sz w:val="24"/>
          <w:szCs w:val="22"/>
          <w:lang w:val="id-ID"/>
        </w:rPr>
        <w:t xml:space="preserve">TK </w:t>
      </w:r>
      <w:r w:rsidRPr="002F285B">
        <w:rPr>
          <w:sz w:val="24"/>
          <w:szCs w:val="22"/>
        </w:rPr>
        <w:t xml:space="preserve">Alit </w:t>
      </w:r>
      <w:proofErr w:type="spellStart"/>
      <w:r w:rsidRPr="002F285B">
        <w:rPr>
          <w:sz w:val="24"/>
          <w:szCs w:val="22"/>
        </w:rPr>
        <w:t>Kirana</w:t>
      </w:r>
      <w:proofErr w:type="spellEnd"/>
      <w:r w:rsidRPr="002F285B">
        <w:rPr>
          <w:sz w:val="24"/>
          <w:szCs w:val="22"/>
          <w:lang w:val="id-ID"/>
        </w:rPr>
        <w:t xml:space="preserve"> pada tahun pelajaran 201</w:t>
      </w:r>
      <w:r w:rsidRPr="002F285B">
        <w:rPr>
          <w:sz w:val="24"/>
          <w:szCs w:val="22"/>
        </w:rPr>
        <w:t>8/2019</w:t>
      </w:r>
      <w:r w:rsidRPr="002F285B">
        <w:rPr>
          <w:bCs/>
          <w:sz w:val="24"/>
          <w:szCs w:val="22"/>
        </w:rPr>
        <w:t xml:space="preserve">. </w:t>
      </w:r>
      <w:proofErr w:type="spellStart"/>
      <w:proofErr w:type="gramStart"/>
      <w:r w:rsidRPr="002F285B">
        <w:rPr>
          <w:sz w:val="24"/>
          <w:szCs w:val="22"/>
        </w:rPr>
        <w:t>Jenis</w:t>
      </w:r>
      <w:proofErr w:type="spellEnd"/>
      <w:r w:rsidRPr="002F285B">
        <w:rPr>
          <w:sz w:val="24"/>
          <w:szCs w:val="22"/>
        </w:rPr>
        <w:t xml:space="preserve"> </w:t>
      </w:r>
      <w:proofErr w:type="spellStart"/>
      <w:r w:rsidRPr="002F285B">
        <w:rPr>
          <w:sz w:val="24"/>
          <w:szCs w:val="22"/>
        </w:rPr>
        <w:t>penelitian</w:t>
      </w:r>
      <w:proofErr w:type="spellEnd"/>
      <w:r w:rsidRPr="002F285B">
        <w:rPr>
          <w:sz w:val="24"/>
          <w:szCs w:val="22"/>
        </w:rPr>
        <w:t xml:space="preserve"> </w:t>
      </w:r>
      <w:proofErr w:type="spellStart"/>
      <w:r w:rsidRPr="002F285B">
        <w:rPr>
          <w:sz w:val="24"/>
          <w:szCs w:val="22"/>
        </w:rPr>
        <w:t>ini</w:t>
      </w:r>
      <w:proofErr w:type="spellEnd"/>
      <w:r w:rsidRPr="002F285B">
        <w:rPr>
          <w:sz w:val="24"/>
          <w:szCs w:val="22"/>
        </w:rPr>
        <w:t xml:space="preserve"> </w:t>
      </w:r>
      <w:proofErr w:type="spellStart"/>
      <w:r w:rsidRPr="002F285B">
        <w:rPr>
          <w:sz w:val="24"/>
          <w:szCs w:val="22"/>
        </w:rPr>
        <w:t>adalah</w:t>
      </w:r>
      <w:proofErr w:type="spellEnd"/>
      <w:r w:rsidRPr="002F285B">
        <w:rPr>
          <w:sz w:val="24"/>
          <w:szCs w:val="22"/>
        </w:rPr>
        <w:t xml:space="preserve"> </w:t>
      </w:r>
      <w:proofErr w:type="spellStart"/>
      <w:r w:rsidRPr="002F285B">
        <w:rPr>
          <w:sz w:val="24"/>
          <w:szCs w:val="22"/>
        </w:rPr>
        <w:t>Penelitian</w:t>
      </w:r>
      <w:proofErr w:type="spellEnd"/>
      <w:r w:rsidRPr="002F285B">
        <w:rPr>
          <w:sz w:val="24"/>
          <w:szCs w:val="22"/>
        </w:rPr>
        <w:t xml:space="preserve"> </w:t>
      </w:r>
      <w:proofErr w:type="spellStart"/>
      <w:r w:rsidRPr="002F285B">
        <w:rPr>
          <w:sz w:val="24"/>
          <w:szCs w:val="22"/>
        </w:rPr>
        <w:t>Tindakan</w:t>
      </w:r>
      <w:proofErr w:type="spellEnd"/>
      <w:r w:rsidRPr="002F285B">
        <w:rPr>
          <w:sz w:val="24"/>
          <w:szCs w:val="22"/>
        </w:rPr>
        <w:t xml:space="preserve"> </w:t>
      </w:r>
      <w:proofErr w:type="spellStart"/>
      <w:r w:rsidRPr="002F285B">
        <w:rPr>
          <w:sz w:val="24"/>
          <w:szCs w:val="22"/>
        </w:rPr>
        <w:t>Kelas</w:t>
      </w:r>
      <w:proofErr w:type="spellEnd"/>
      <w:r w:rsidRPr="002F285B">
        <w:rPr>
          <w:sz w:val="24"/>
          <w:szCs w:val="22"/>
        </w:rPr>
        <w:t xml:space="preserve"> </w:t>
      </w:r>
      <w:proofErr w:type="spellStart"/>
      <w:r w:rsidRPr="002F285B">
        <w:rPr>
          <w:sz w:val="24"/>
          <w:szCs w:val="22"/>
        </w:rPr>
        <w:t>dengan</w:t>
      </w:r>
      <w:proofErr w:type="spellEnd"/>
      <w:r w:rsidRPr="002F285B">
        <w:rPr>
          <w:sz w:val="24"/>
          <w:szCs w:val="22"/>
        </w:rPr>
        <w:t xml:space="preserve"> </w:t>
      </w:r>
      <w:proofErr w:type="spellStart"/>
      <w:r w:rsidRPr="002F285B">
        <w:rPr>
          <w:sz w:val="24"/>
          <w:szCs w:val="22"/>
        </w:rPr>
        <w:t>menggunakan</w:t>
      </w:r>
      <w:proofErr w:type="spellEnd"/>
      <w:r w:rsidRPr="002F285B">
        <w:rPr>
          <w:sz w:val="24"/>
          <w:szCs w:val="22"/>
        </w:rPr>
        <w:t xml:space="preserve"> </w:t>
      </w:r>
      <w:proofErr w:type="spellStart"/>
      <w:r w:rsidRPr="002F285B">
        <w:rPr>
          <w:sz w:val="24"/>
          <w:szCs w:val="22"/>
        </w:rPr>
        <w:t>metode</w:t>
      </w:r>
      <w:proofErr w:type="spellEnd"/>
      <w:r w:rsidRPr="002F285B">
        <w:rPr>
          <w:sz w:val="24"/>
          <w:szCs w:val="22"/>
        </w:rPr>
        <w:t xml:space="preserve"> </w:t>
      </w:r>
      <w:proofErr w:type="spellStart"/>
      <w:r w:rsidRPr="002F285B">
        <w:rPr>
          <w:sz w:val="24"/>
          <w:szCs w:val="22"/>
        </w:rPr>
        <w:t>observasi</w:t>
      </w:r>
      <w:proofErr w:type="spellEnd"/>
      <w:r w:rsidRPr="002F285B">
        <w:rPr>
          <w:sz w:val="24"/>
          <w:szCs w:val="22"/>
        </w:rPr>
        <w:t>.</w:t>
      </w:r>
      <w:proofErr w:type="gramEnd"/>
      <w:r w:rsidRPr="002F285B">
        <w:rPr>
          <w:sz w:val="24"/>
          <w:szCs w:val="22"/>
        </w:rPr>
        <w:t xml:space="preserve"> </w:t>
      </w:r>
      <w:proofErr w:type="spellStart"/>
      <w:proofErr w:type="gramStart"/>
      <w:r w:rsidRPr="002F285B">
        <w:rPr>
          <w:sz w:val="24"/>
          <w:szCs w:val="22"/>
        </w:rPr>
        <w:t>Subjek</w:t>
      </w:r>
      <w:proofErr w:type="spellEnd"/>
      <w:r w:rsidRPr="002F285B">
        <w:rPr>
          <w:sz w:val="24"/>
          <w:szCs w:val="22"/>
        </w:rPr>
        <w:t xml:space="preserve"> </w:t>
      </w:r>
      <w:proofErr w:type="spellStart"/>
      <w:r w:rsidRPr="002F285B">
        <w:rPr>
          <w:sz w:val="24"/>
          <w:szCs w:val="22"/>
        </w:rPr>
        <w:t>penelitian</w:t>
      </w:r>
      <w:proofErr w:type="spellEnd"/>
      <w:r w:rsidRPr="002F285B">
        <w:rPr>
          <w:sz w:val="24"/>
          <w:szCs w:val="22"/>
        </w:rPr>
        <w:t xml:space="preserve"> </w:t>
      </w:r>
      <w:proofErr w:type="spellStart"/>
      <w:r w:rsidRPr="002F285B">
        <w:rPr>
          <w:sz w:val="24"/>
          <w:szCs w:val="22"/>
        </w:rPr>
        <w:t>tindakan</w:t>
      </w:r>
      <w:proofErr w:type="spellEnd"/>
      <w:r w:rsidRPr="002F285B">
        <w:rPr>
          <w:sz w:val="24"/>
          <w:szCs w:val="22"/>
        </w:rPr>
        <w:t xml:space="preserve"> </w:t>
      </w:r>
      <w:proofErr w:type="spellStart"/>
      <w:r w:rsidRPr="002F285B">
        <w:rPr>
          <w:sz w:val="24"/>
          <w:szCs w:val="22"/>
        </w:rPr>
        <w:t>kelas</w:t>
      </w:r>
      <w:proofErr w:type="spellEnd"/>
      <w:r w:rsidRPr="002F285B">
        <w:rPr>
          <w:sz w:val="24"/>
          <w:szCs w:val="22"/>
        </w:rPr>
        <w:t xml:space="preserve"> </w:t>
      </w:r>
      <w:proofErr w:type="spellStart"/>
      <w:r w:rsidRPr="002F285B">
        <w:rPr>
          <w:sz w:val="24"/>
          <w:szCs w:val="22"/>
        </w:rPr>
        <w:t>ini</w:t>
      </w:r>
      <w:proofErr w:type="spellEnd"/>
      <w:r w:rsidRPr="002F285B">
        <w:rPr>
          <w:sz w:val="24"/>
          <w:szCs w:val="22"/>
        </w:rPr>
        <w:t xml:space="preserve"> </w:t>
      </w:r>
      <w:proofErr w:type="spellStart"/>
      <w:r w:rsidRPr="002F285B">
        <w:rPr>
          <w:sz w:val="24"/>
          <w:szCs w:val="22"/>
        </w:rPr>
        <w:t>adalah</w:t>
      </w:r>
      <w:proofErr w:type="spellEnd"/>
      <w:r w:rsidRPr="002F285B">
        <w:rPr>
          <w:sz w:val="24"/>
          <w:szCs w:val="22"/>
        </w:rPr>
        <w:t xml:space="preserve"> 18 orang </w:t>
      </w:r>
      <w:proofErr w:type="spellStart"/>
      <w:r w:rsidRPr="002F285B">
        <w:rPr>
          <w:sz w:val="24"/>
          <w:szCs w:val="22"/>
        </w:rPr>
        <w:t>siswa</w:t>
      </w:r>
      <w:proofErr w:type="spellEnd"/>
      <w:r w:rsidRPr="002F285B">
        <w:rPr>
          <w:sz w:val="24"/>
          <w:szCs w:val="22"/>
        </w:rPr>
        <w:t xml:space="preserve"> K</w:t>
      </w:r>
      <w:r w:rsidRPr="002F285B">
        <w:rPr>
          <w:sz w:val="24"/>
          <w:szCs w:val="22"/>
          <w:lang w:val="id-ID"/>
        </w:rPr>
        <w:t>elompo</w:t>
      </w:r>
      <w:r w:rsidRPr="002F285B">
        <w:rPr>
          <w:sz w:val="24"/>
          <w:szCs w:val="22"/>
        </w:rPr>
        <w:t>k</w:t>
      </w:r>
      <w:r w:rsidRPr="002F285B">
        <w:rPr>
          <w:sz w:val="24"/>
          <w:szCs w:val="22"/>
          <w:lang w:val="id-ID"/>
        </w:rPr>
        <w:t xml:space="preserve"> B1 TK </w:t>
      </w:r>
      <w:r w:rsidRPr="002F285B">
        <w:rPr>
          <w:sz w:val="24"/>
          <w:szCs w:val="22"/>
        </w:rPr>
        <w:t xml:space="preserve">Alit </w:t>
      </w:r>
      <w:proofErr w:type="spellStart"/>
      <w:r w:rsidRPr="002F285B">
        <w:rPr>
          <w:sz w:val="24"/>
          <w:szCs w:val="22"/>
        </w:rPr>
        <w:t>Kirana</w:t>
      </w:r>
      <w:proofErr w:type="spellEnd"/>
      <w:r w:rsidRPr="002F285B">
        <w:rPr>
          <w:sz w:val="24"/>
          <w:szCs w:val="22"/>
          <w:lang w:val="id-ID"/>
        </w:rPr>
        <w:t xml:space="preserve"> yang terdiri dari 1</w:t>
      </w:r>
      <w:r w:rsidRPr="002F285B">
        <w:rPr>
          <w:sz w:val="24"/>
          <w:szCs w:val="22"/>
        </w:rPr>
        <w:t>0</w:t>
      </w:r>
      <w:r w:rsidRPr="002F285B">
        <w:rPr>
          <w:sz w:val="24"/>
          <w:szCs w:val="22"/>
          <w:lang w:val="id-ID"/>
        </w:rPr>
        <w:t xml:space="preserve"> putra dan </w:t>
      </w:r>
      <w:r w:rsidRPr="002F285B">
        <w:rPr>
          <w:sz w:val="24"/>
          <w:szCs w:val="22"/>
        </w:rPr>
        <w:t>8</w:t>
      </w:r>
      <w:r w:rsidRPr="002F285B">
        <w:rPr>
          <w:sz w:val="24"/>
          <w:szCs w:val="22"/>
          <w:lang w:val="id-ID"/>
        </w:rPr>
        <w:t xml:space="preserve"> putri</w:t>
      </w:r>
      <w:r w:rsidRPr="002F285B">
        <w:rPr>
          <w:sz w:val="24"/>
          <w:szCs w:val="22"/>
        </w:rPr>
        <w:t>.</w:t>
      </w:r>
      <w:proofErr w:type="gramEnd"/>
      <w:r w:rsidRPr="002F285B">
        <w:rPr>
          <w:sz w:val="24"/>
          <w:szCs w:val="22"/>
        </w:rPr>
        <w:t xml:space="preserve"> </w:t>
      </w:r>
      <w:proofErr w:type="spellStart"/>
      <w:r w:rsidRPr="002F285B">
        <w:rPr>
          <w:sz w:val="24"/>
          <w:szCs w:val="22"/>
        </w:rPr>
        <w:t>Objek</w:t>
      </w:r>
      <w:proofErr w:type="spellEnd"/>
      <w:r w:rsidRPr="002F285B">
        <w:rPr>
          <w:sz w:val="24"/>
          <w:szCs w:val="22"/>
        </w:rPr>
        <w:t xml:space="preserve"> </w:t>
      </w:r>
      <w:proofErr w:type="spellStart"/>
      <w:r w:rsidRPr="002F285B">
        <w:rPr>
          <w:sz w:val="24"/>
          <w:szCs w:val="22"/>
        </w:rPr>
        <w:t>penelitian</w:t>
      </w:r>
      <w:proofErr w:type="spellEnd"/>
      <w:r w:rsidRPr="002F285B">
        <w:rPr>
          <w:sz w:val="24"/>
          <w:szCs w:val="22"/>
        </w:rPr>
        <w:t xml:space="preserve"> </w:t>
      </w:r>
      <w:proofErr w:type="spellStart"/>
      <w:r w:rsidRPr="002F285B">
        <w:rPr>
          <w:sz w:val="24"/>
          <w:szCs w:val="22"/>
        </w:rPr>
        <w:t>penerapan</w:t>
      </w:r>
      <w:proofErr w:type="spellEnd"/>
      <w:r w:rsidRPr="002F285B">
        <w:rPr>
          <w:sz w:val="24"/>
          <w:szCs w:val="22"/>
        </w:rPr>
        <w:t xml:space="preserve"> </w:t>
      </w:r>
      <w:proofErr w:type="spellStart"/>
      <w:r w:rsidRPr="002F285B">
        <w:rPr>
          <w:sz w:val="24"/>
          <w:szCs w:val="22"/>
        </w:rPr>
        <w:t>permainan</w:t>
      </w:r>
      <w:proofErr w:type="spellEnd"/>
      <w:r w:rsidRPr="002F285B">
        <w:rPr>
          <w:sz w:val="24"/>
          <w:szCs w:val="22"/>
        </w:rPr>
        <w:t xml:space="preserve"> </w:t>
      </w:r>
      <w:proofErr w:type="spellStart"/>
      <w:r w:rsidRPr="002F285B">
        <w:rPr>
          <w:sz w:val="24"/>
          <w:szCs w:val="22"/>
        </w:rPr>
        <w:t>congklak</w:t>
      </w:r>
      <w:proofErr w:type="spellEnd"/>
      <w:r w:rsidRPr="002F285B">
        <w:rPr>
          <w:sz w:val="24"/>
          <w:szCs w:val="22"/>
        </w:rPr>
        <w:t xml:space="preserve"> </w:t>
      </w:r>
      <w:proofErr w:type="spellStart"/>
      <w:proofErr w:type="gramStart"/>
      <w:r w:rsidR="00592FC1" w:rsidRPr="002F285B">
        <w:rPr>
          <w:sz w:val="24"/>
          <w:szCs w:val="22"/>
        </w:rPr>
        <w:t>b</w:t>
      </w:r>
      <w:r w:rsidR="00290C8E" w:rsidRPr="002F285B">
        <w:rPr>
          <w:sz w:val="24"/>
          <w:szCs w:val="22"/>
        </w:rPr>
        <w:t>ali</w:t>
      </w:r>
      <w:proofErr w:type="spellEnd"/>
      <w:proofErr w:type="gramEnd"/>
      <w:r w:rsidR="00290C8E" w:rsidRPr="002F285B">
        <w:rPr>
          <w:sz w:val="24"/>
          <w:szCs w:val="22"/>
        </w:rPr>
        <w:t xml:space="preserve"> </w:t>
      </w:r>
      <w:proofErr w:type="spellStart"/>
      <w:r w:rsidRPr="002F285B">
        <w:rPr>
          <w:sz w:val="24"/>
          <w:szCs w:val="22"/>
        </w:rPr>
        <w:t>untuk</w:t>
      </w:r>
      <w:proofErr w:type="spellEnd"/>
      <w:r w:rsidRPr="002F285B">
        <w:rPr>
          <w:sz w:val="24"/>
          <w:szCs w:val="22"/>
        </w:rPr>
        <w:t xml:space="preserve"> </w:t>
      </w:r>
      <w:proofErr w:type="spellStart"/>
      <w:r w:rsidRPr="002F285B">
        <w:rPr>
          <w:sz w:val="24"/>
          <w:szCs w:val="22"/>
        </w:rPr>
        <w:t>meningkatan</w:t>
      </w:r>
      <w:proofErr w:type="spellEnd"/>
      <w:r w:rsidRPr="002F285B">
        <w:rPr>
          <w:sz w:val="24"/>
          <w:szCs w:val="22"/>
        </w:rPr>
        <w:t xml:space="preserve"> </w:t>
      </w:r>
      <w:proofErr w:type="spellStart"/>
      <w:r w:rsidRPr="002F285B">
        <w:rPr>
          <w:sz w:val="24"/>
          <w:szCs w:val="22"/>
        </w:rPr>
        <w:t>perkembangan</w:t>
      </w:r>
      <w:proofErr w:type="spellEnd"/>
      <w:r w:rsidRPr="002F285B">
        <w:rPr>
          <w:sz w:val="24"/>
          <w:szCs w:val="22"/>
        </w:rPr>
        <w:t xml:space="preserve"> </w:t>
      </w:r>
      <w:proofErr w:type="spellStart"/>
      <w:r w:rsidRPr="002F285B">
        <w:rPr>
          <w:sz w:val="24"/>
          <w:szCs w:val="22"/>
        </w:rPr>
        <w:t>berpikir</w:t>
      </w:r>
      <w:proofErr w:type="spellEnd"/>
      <w:r w:rsidRPr="002F285B">
        <w:rPr>
          <w:sz w:val="24"/>
          <w:szCs w:val="22"/>
        </w:rPr>
        <w:t xml:space="preserve"> </w:t>
      </w:r>
      <w:proofErr w:type="spellStart"/>
      <w:r w:rsidRPr="002F285B">
        <w:rPr>
          <w:sz w:val="24"/>
          <w:szCs w:val="22"/>
        </w:rPr>
        <w:t>simbolik</w:t>
      </w:r>
      <w:proofErr w:type="spellEnd"/>
      <w:r w:rsidRPr="002F285B">
        <w:rPr>
          <w:sz w:val="24"/>
          <w:szCs w:val="22"/>
        </w:rPr>
        <w:t xml:space="preserve"> </w:t>
      </w:r>
      <w:proofErr w:type="spellStart"/>
      <w:r w:rsidRPr="002F285B">
        <w:rPr>
          <w:sz w:val="24"/>
          <w:szCs w:val="22"/>
        </w:rPr>
        <w:t>anak</w:t>
      </w:r>
      <w:proofErr w:type="spellEnd"/>
      <w:r w:rsidRPr="002F285B">
        <w:rPr>
          <w:sz w:val="24"/>
          <w:szCs w:val="22"/>
        </w:rPr>
        <w:t xml:space="preserve"> </w:t>
      </w:r>
      <w:proofErr w:type="spellStart"/>
      <w:r w:rsidRPr="002F285B">
        <w:rPr>
          <w:sz w:val="24"/>
          <w:szCs w:val="22"/>
        </w:rPr>
        <w:t>usia</w:t>
      </w:r>
      <w:proofErr w:type="spellEnd"/>
      <w:r w:rsidRPr="002F285B">
        <w:rPr>
          <w:sz w:val="24"/>
          <w:szCs w:val="22"/>
        </w:rPr>
        <w:t xml:space="preserve"> </w:t>
      </w:r>
      <w:proofErr w:type="spellStart"/>
      <w:r w:rsidRPr="002F285B">
        <w:rPr>
          <w:sz w:val="24"/>
          <w:szCs w:val="22"/>
        </w:rPr>
        <w:t>dini</w:t>
      </w:r>
      <w:proofErr w:type="spellEnd"/>
      <w:r w:rsidRPr="002F285B">
        <w:rPr>
          <w:sz w:val="24"/>
          <w:szCs w:val="22"/>
        </w:rPr>
        <w:t>.</w:t>
      </w:r>
      <w:r w:rsidRPr="002F285B">
        <w:rPr>
          <w:bCs/>
          <w:sz w:val="24"/>
          <w:szCs w:val="22"/>
        </w:rPr>
        <w:t xml:space="preserve"> </w:t>
      </w:r>
      <w:bookmarkStart w:id="2" w:name="_Hlk535988621"/>
      <w:r w:rsidRPr="002F285B">
        <w:rPr>
          <w:sz w:val="24"/>
          <w:szCs w:val="22"/>
          <w:lang w:val="id-ID"/>
        </w:rPr>
        <w:t xml:space="preserve">Hasil yang diperoleh pada </w:t>
      </w:r>
      <w:bookmarkStart w:id="3" w:name="_Hlk535298313"/>
      <w:r w:rsidRPr="002F285B">
        <w:rPr>
          <w:sz w:val="24"/>
          <w:szCs w:val="22"/>
          <w:lang w:val="id-ID"/>
        </w:rPr>
        <w:t xml:space="preserve">Siklus I </w:t>
      </w:r>
      <w:proofErr w:type="spellStart"/>
      <w:r w:rsidR="00D73E47" w:rsidRPr="002F285B">
        <w:rPr>
          <w:sz w:val="24"/>
          <w:szCs w:val="22"/>
        </w:rPr>
        <w:t>mencapai</w:t>
      </w:r>
      <w:proofErr w:type="spellEnd"/>
      <w:r w:rsidR="00D73E47" w:rsidRPr="002F285B">
        <w:rPr>
          <w:sz w:val="24"/>
          <w:szCs w:val="22"/>
        </w:rPr>
        <w:t xml:space="preserve"> </w:t>
      </w:r>
      <w:proofErr w:type="spellStart"/>
      <w:r w:rsidR="00D73E47" w:rsidRPr="002F285B">
        <w:rPr>
          <w:sz w:val="24"/>
          <w:szCs w:val="22"/>
        </w:rPr>
        <w:t>ketuntasan</w:t>
      </w:r>
      <w:proofErr w:type="spellEnd"/>
      <w:r w:rsidR="00D73E47" w:rsidRPr="002F285B">
        <w:rPr>
          <w:sz w:val="24"/>
          <w:szCs w:val="22"/>
        </w:rPr>
        <w:t xml:space="preserve"> </w:t>
      </w:r>
      <w:proofErr w:type="spellStart"/>
      <w:r w:rsidR="00D73E47" w:rsidRPr="002F285B">
        <w:rPr>
          <w:sz w:val="24"/>
          <w:szCs w:val="22"/>
        </w:rPr>
        <w:t>belajar</w:t>
      </w:r>
      <w:proofErr w:type="spellEnd"/>
      <w:r w:rsidR="00D73E47" w:rsidRPr="002F285B">
        <w:rPr>
          <w:sz w:val="24"/>
          <w:szCs w:val="22"/>
        </w:rPr>
        <w:t xml:space="preserve"> </w:t>
      </w:r>
      <w:proofErr w:type="spellStart"/>
      <w:r w:rsidR="00D73E47" w:rsidRPr="002F285B">
        <w:rPr>
          <w:sz w:val="24"/>
          <w:szCs w:val="22"/>
        </w:rPr>
        <w:t>sebesar</w:t>
      </w:r>
      <w:proofErr w:type="spellEnd"/>
      <w:r w:rsidR="00D73E47" w:rsidRPr="002F285B">
        <w:rPr>
          <w:sz w:val="24"/>
          <w:szCs w:val="22"/>
        </w:rPr>
        <w:t xml:space="preserve"> </w:t>
      </w:r>
      <w:r w:rsidRPr="002F285B">
        <w:rPr>
          <w:sz w:val="24"/>
          <w:szCs w:val="22"/>
          <w:lang w:val="id-ID"/>
        </w:rPr>
        <w:t xml:space="preserve">66,67% </w:t>
      </w:r>
      <w:r w:rsidR="00E130BF" w:rsidRPr="002F285B">
        <w:rPr>
          <w:sz w:val="24"/>
          <w:szCs w:val="22"/>
        </w:rPr>
        <w:t>p</w:t>
      </w:r>
      <w:r w:rsidRPr="002F285B">
        <w:rPr>
          <w:sz w:val="24"/>
          <w:szCs w:val="22"/>
          <w:lang w:val="id-ID"/>
        </w:rPr>
        <w:t>ada Siklus II menunjukkan 88,8</w:t>
      </w:r>
      <w:r w:rsidR="001865DC" w:rsidRPr="002F285B">
        <w:rPr>
          <w:sz w:val="24"/>
          <w:szCs w:val="22"/>
        </w:rPr>
        <w:t>9</w:t>
      </w:r>
      <w:r w:rsidRPr="002F285B">
        <w:rPr>
          <w:sz w:val="24"/>
          <w:szCs w:val="22"/>
          <w:lang w:val="id-ID"/>
        </w:rPr>
        <w:t>%</w:t>
      </w:r>
      <w:r w:rsidR="00E130BF" w:rsidRPr="002F285B">
        <w:rPr>
          <w:sz w:val="24"/>
          <w:szCs w:val="22"/>
        </w:rPr>
        <w:t>.</w:t>
      </w:r>
      <w:r w:rsidRPr="002F285B">
        <w:rPr>
          <w:sz w:val="24"/>
          <w:szCs w:val="22"/>
          <w:lang w:val="id-ID"/>
        </w:rPr>
        <w:t xml:space="preserve"> </w:t>
      </w:r>
      <w:bookmarkEnd w:id="2"/>
      <w:r w:rsidRPr="002F285B">
        <w:rPr>
          <w:sz w:val="24"/>
          <w:szCs w:val="22"/>
          <w:lang w:val="id-ID"/>
        </w:rPr>
        <w:t xml:space="preserve">Terdapat peningkatan perkembangan berpikir simbolik anak </w:t>
      </w:r>
      <w:r w:rsidR="00620477" w:rsidRPr="002F285B">
        <w:rPr>
          <w:sz w:val="24"/>
          <w:szCs w:val="22"/>
          <w:lang w:val="id-ID"/>
        </w:rPr>
        <w:t xml:space="preserve">sebesar 22,22% </w:t>
      </w:r>
      <w:r w:rsidRPr="002F285B">
        <w:rPr>
          <w:sz w:val="24"/>
          <w:szCs w:val="22"/>
          <w:lang w:val="id-ID"/>
        </w:rPr>
        <w:t>dari Siklus I ke Siklus I</w:t>
      </w:r>
      <w:r w:rsidR="00D73E47" w:rsidRPr="002F285B">
        <w:rPr>
          <w:sz w:val="24"/>
          <w:szCs w:val="22"/>
        </w:rPr>
        <w:t xml:space="preserve">I. </w:t>
      </w:r>
      <w:r w:rsidRPr="002F285B">
        <w:rPr>
          <w:sz w:val="24"/>
          <w:szCs w:val="22"/>
          <w:lang w:val="id-ID"/>
        </w:rPr>
        <w:t xml:space="preserve">Hal ini berarti penerapan permainan congklak </w:t>
      </w:r>
      <w:proofErr w:type="spellStart"/>
      <w:r w:rsidR="00620477" w:rsidRPr="002F285B">
        <w:rPr>
          <w:sz w:val="24"/>
          <w:szCs w:val="22"/>
        </w:rPr>
        <w:t>b</w:t>
      </w:r>
      <w:r w:rsidR="005578B5" w:rsidRPr="002F285B">
        <w:rPr>
          <w:sz w:val="24"/>
          <w:szCs w:val="22"/>
        </w:rPr>
        <w:t>ali</w:t>
      </w:r>
      <w:proofErr w:type="spellEnd"/>
      <w:r w:rsidR="00676F3F" w:rsidRPr="002F285B">
        <w:rPr>
          <w:sz w:val="24"/>
          <w:szCs w:val="22"/>
        </w:rPr>
        <w:t xml:space="preserve"> (</w:t>
      </w:r>
      <w:proofErr w:type="spellStart"/>
      <w:r w:rsidR="00676F3F" w:rsidRPr="002F285B">
        <w:rPr>
          <w:i/>
          <w:sz w:val="24"/>
          <w:szCs w:val="22"/>
        </w:rPr>
        <w:t>maciwa</w:t>
      </w:r>
      <w:proofErr w:type="spellEnd"/>
      <w:r w:rsidR="00676F3F" w:rsidRPr="002F285B">
        <w:rPr>
          <w:sz w:val="24"/>
          <w:szCs w:val="22"/>
        </w:rPr>
        <w:t>)</w:t>
      </w:r>
      <w:r w:rsidR="005578B5" w:rsidRPr="002F285B">
        <w:rPr>
          <w:sz w:val="24"/>
          <w:szCs w:val="22"/>
        </w:rPr>
        <w:t xml:space="preserve"> </w:t>
      </w:r>
      <w:r w:rsidRPr="002F285B">
        <w:rPr>
          <w:sz w:val="24"/>
          <w:szCs w:val="22"/>
          <w:lang w:val="id-ID"/>
        </w:rPr>
        <w:t>dapat meningkatkan perkembangan berpikir simbolik anak</w:t>
      </w:r>
      <w:bookmarkEnd w:id="3"/>
      <w:r w:rsidR="00BB2698" w:rsidRPr="002F285B">
        <w:rPr>
          <w:sz w:val="24"/>
          <w:szCs w:val="22"/>
        </w:rPr>
        <w:t>.</w:t>
      </w:r>
    </w:p>
    <w:p w14:paraId="1A53817B" w14:textId="77777777" w:rsidR="00F52EC1" w:rsidRPr="002F285B" w:rsidRDefault="00F52EC1" w:rsidP="00F52EC1">
      <w:pPr>
        <w:pStyle w:val="abstrak"/>
        <w:spacing w:after="120"/>
        <w:ind w:left="0" w:right="57"/>
        <w:rPr>
          <w:sz w:val="24"/>
          <w:szCs w:val="22"/>
        </w:rPr>
      </w:pPr>
      <w:r w:rsidRPr="002F285B">
        <w:rPr>
          <w:b/>
          <w:sz w:val="24"/>
          <w:szCs w:val="22"/>
          <w:lang w:val="id-ID"/>
        </w:rPr>
        <w:t xml:space="preserve">Kata Kunci: </w:t>
      </w:r>
      <w:proofErr w:type="spellStart"/>
      <w:r w:rsidR="005578B5" w:rsidRPr="002F285B">
        <w:rPr>
          <w:i/>
          <w:sz w:val="24"/>
          <w:szCs w:val="22"/>
        </w:rPr>
        <w:t>congklak</w:t>
      </w:r>
      <w:proofErr w:type="spellEnd"/>
      <w:r w:rsidR="005578B5" w:rsidRPr="002F285B">
        <w:rPr>
          <w:i/>
          <w:sz w:val="24"/>
          <w:szCs w:val="22"/>
        </w:rPr>
        <w:t xml:space="preserve"> </w:t>
      </w:r>
      <w:proofErr w:type="spellStart"/>
      <w:r w:rsidR="00BB2698" w:rsidRPr="002F285B">
        <w:rPr>
          <w:i/>
          <w:sz w:val="24"/>
          <w:szCs w:val="22"/>
        </w:rPr>
        <w:t>b</w:t>
      </w:r>
      <w:r w:rsidR="005578B5" w:rsidRPr="002F285B">
        <w:rPr>
          <w:i/>
          <w:sz w:val="24"/>
          <w:szCs w:val="22"/>
        </w:rPr>
        <w:t>ali</w:t>
      </w:r>
      <w:proofErr w:type="spellEnd"/>
      <w:r w:rsidR="005578B5" w:rsidRPr="002F285B">
        <w:rPr>
          <w:i/>
          <w:sz w:val="24"/>
          <w:szCs w:val="22"/>
        </w:rPr>
        <w:t xml:space="preserve">, </w:t>
      </w:r>
      <w:proofErr w:type="spellStart"/>
      <w:r w:rsidR="005578B5" w:rsidRPr="002F285B">
        <w:rPr>
          <w:i/>
          <w:sz w:val="24"/>
          <w:szCs w:val="22"/>
        </w:rPr>
        <w:t>berpikir</w:t>
      </w:r>
      <w:proofErr w:type="spellEnd"/>
      <w:r w:rsidR="005578B5" w:rsidRPr="002F285B">
        <w:rPr>
          <w:i/>
          <w:sz w:val="24"/>
          <w:szCs w:val="22"/>
        </w:rPr>
        <w:t xml:space="preserve"> </w:t>
      </w:r>
      <w:proofErr w:type="spellStart"/>
      <w:r w:rsidR="005578B5" w:rsidRPr="002F285B">
        <w:rPr>
          <w:i/>
          <w:sz w:val="24"/>
          <w:szCs w:val="22"/>
        </w:rPr>
        <w:t>simbolik</w:t>
      </w:r>
      <w:proofErr w:type="spellEnd"/>
      <w:r w:rsidR="005578B5" w:rsidRPr="002F285B">
        <w:rPr>
          <w:i/>
          <w:sz w:val="24"/>
          <w:szCs w:val="22"/>
        </w:rPr>
        <w:t xml:space="preserve">, </w:t>
      </w:r>
      <w:proofErr w:type="spellStart"/>
      <w:r w:rsidR="005578B5" w:rsidRPr="002F285B">
        <w:rPr>
          <w:i/>
          <w:sz w:val="24"/>
          <w:szCs w:val="22"/>
        </w:rPr>
        <w:t>anak</w:t>
      </w:r>
      <w:proofErr w:type="spellEnd"/>
      <w:r w:rsidR="005578B5" w:rsidRPr="002F285B">
        <w:rPr>
          <w:i/>
          <w:sz w:val="24"/>
          <w:szCs w:val="22"/>
        </w:rPr>
        <w:t xml:space="preserve"> </w:t>
      </w:r>
      <w:proofErr w:type="spellStart"/>
      <w:r w:rsidR="005578B5" w:rsidRPr="002F285B">
        <w:rPr>
          <w:i/>
          <w:sz w:val="24"/>
          <w:szCs w:val="22"/>
        </w:rPr>
        <w:t>usia</w:t>
      </w:r>
      <w:proofErr w:type="spellEnd"/>
      <w:r w:rsidR="005578B5" w:rsidRPr="002F285B">
        <w:rPr>
          <w:i/>
          <w:sz w:val="24"/>
          <w:szCs w:val="22"/>
        </w:rPr>
        <w:t xml:space="preserve"> </w:t>
      </w:r>
      <w:proofErr w:type="spellStart"/>
      <w:r w:rsidR="005578B5" w:rsidRPr="002F285B">
        <w:rPr>
          <w:i/>
          <w:sz w:val="24"/>
          <w:szCs w:val="22"/>
        </w:rPr>
        <w:t>dini</w:t>
      </w:r>
      <w:proofErr w:type="spellEnd"/>
    </w:p>
    <w:p w14:paraId="02879623" w14:textId="77777777" w:rsidR="00BC756F" w:rsidRDefault="00BC756F" w:rsidP="00FE31BF">
      <w:pPr>
        <w:pBdr>
          <w:bottom w:val="single" w:sz="6" w:space="1" w:color="auto"/>
        </w:pBdr>
        <w:autoSpaceDE w:val="0"/>
        <w:autoSpaceDN w:val="0"/>
        <w:adjustRightInd w:val="0"/>
        <w:spacing w:after="0" w:line="360" w:lineRule="auto"/>
        <w:jc w:val="right"/>
        <w:rPr>
          <w:rFonts w:ascii="Times New Roman" w:hAnsi="Times New Roman" w:cs="Times New Roman"/>
          <w:color w:val="000000"/>
          <w:sz w:val="20"/>
          <w:szCs w:val="20"/>
        </w:rPr>
      </w:pPr>
    </w:p>
    <w:p w14:paraId="3900A3A7" w14:textId="4A7BEC86" w:rsidR="00FE31BF" w:rsidRPr="00A255C6" w:rsidRDefault="00FE31BF" w:rsidP="00FE31BF">
      <w:pPr>
        <w:pBdr>
          <w:bottom w:val="single" w:sz="6" w:space="1" w:color="auto"/>
        </w:pBdr>
        <w:autoSpaceDE w:val="0"/>
        <w:autoSpaceDN w:val="0"/>
        <w:adjustRightInd w:val="0"/>
        <w:spacing w:after="0" w:line="360" w:lineRule="auto"/>
        <w:jc w:val="right"/>
        <w:rPr>
          <w:rFonts w:ascii="Times New Roman" w:hAnsi="Times New Roman" w:cs="Times New Roman"/>
          <w:color w:val="000000"/>
        </w:rPr>
      </w:pPr>
      <w:r w:rsidRPr="00A255C6">
        <w:rPr>
          <w:rFonts w:ascii="Times New Roman" w:hAnsi="Times New Roman" w:cs="Times New Roman"/>
          <w:color w:val="000000"/>
        </w:rPr>
        <w:t>@Jurnal Ob</w:t>
      </w:r>
      <w:r w:rsidR="0068738D" w:rsidRPr="00A255C6">
        <w:rPr>
          <w:rFonts w:ascii="Times New Roman" w:hAnsi="Times New Roman" w:cs="Times New Roman"/>
          <w:color w:val="000000"/>
          <w:lang w:val="en-US"/>
        </w:rPr>
        <w:t>s</w:t>
      </w:r>
      <w:r w:rsidRPr="00A255C6">
        <w:rPr>
          <w:rFonts w:ascii="Times New Roman" w:hAnsi="Times New Roman" w:cs="Times New Roman"/>
          <w:color w:val="000000"/>
        </w:rPr>
        <w:t>esi Prodi PG-PAUD FI</w:t>
      </w:r>
      <w:r w:rsidR="002E2FDA" w:rsidRPr="00A255C6">
        <w:rPr>
          <w:rFonts w:ascii="Times New Roman" w:hAnsi="Times New Roman" w:cs="Times New Roman"/>
          <w:color w:val="000000"/>
          <w:lang w:val="en-US"/>
        </w:rPr>
        <w:t>P</w:t>
      </w:r>
      <w:r w:rsidRPr="00A255C6">
        <w:rPr>
          <w:rFonts w:ascii="Times New Roman" w:hAnsi="Times New Roman" w:cs="Times New Roman"/>
          <w:color w:val="000000"/>
        </w:rPr>
        <w:t xml:space="preserve"> UPTT 201</w:t>
      </w:r>
      <w:r w:rsidR="0035648D" w:rsidRPr="00A255C6">
        <w:rPr>
          <w:rFonts w:ascii="Times New Roman" w:hAnsi="Times New Roman" w:cs="Times New Roman"/>
          <w:color w:val="000000"/>
        </w:rPr>
        <w:t>9</w:t>
      </w:r>
    </w:p>
    <w:p w14:paraId="68931FD2" w14:textId="77777777" w:rsidR="00FE31BF" w:rsidRPr="00A255C6" w:rsidRDefault="007F2A8E" w:rsidP="007F2A8E">
      <w:pPr>
        <w:tabs>
          <w:tab w:val="left" w:pos="6237"/>
        </w:tabs>
        <w:autoSpaceDE w:val="0"/>
        <w:autoSpaceDN w:val="0"/>
        <w:adjustRightInd w:val="0"/>
        <w:spacing w:after="0" w:line="240" w:lineRule="auto"/>
        <w:rPr>
          <w:rFonts w:ascii="Times New Roman" w:hAnsi="Times New Roman" w:cs="Times New Roman"/>
          <w:color w:val="000000"/>
        </w:rPr>
      </w:pPr>
      <w:r w:rsidRPr="00A255C6">
        <w:rPr>
          <w:rFonts w:ascii="Times New Roman" w:hAnsi="Times New Roman" w:cs="Times New Roman"/>
          <w:color w:val="000000"/>
        </w:rPr>
        <w:sym w:font="Wingdings" w:char="F02A"/>
      </w:r>
      <w:r w:rsidRPr="00A255C6">
        <w:rPr>
          <w:rFonts w:ascii="Times New Roman" w:hAnsi="Times New Roman" w:cs="Times New Roman"/>
          <w:color w:val="000000"/>
        </w:rPr>
        <w:t xml:space="preserve"> </w:t>
      </w:r>
      <w:r w:rsidRPr="00A255C6">
        <w:rPr>
          <w:rFonts w:ascii="Times New Roman" w:eastAsia="Times New Roman" w:hAnsi="Times New Roman" w:cs="Times New Roman"/>
        </w:rPr>
        <w:t>Corresponding author :</w:t>
      </w:r>
      <w:r w:rsidRPr="00A255C6">
        <w:rPr>
          <w:rFonts w:ascii="Times New Roman" w:eastAsia="Times New Roman" w:hAnsi="Times New Roman" w:cs="Times New Roman"/>
        </w:rPr>
        <w:tab/>
      </w:r>
    </w:p>
    <w:p w14:paraId="6F38B98A" w14:textId="549277DE" w:rsidR="00CD08CD" w:rsidRPr="00A255C6" w:rsidRDefault="007F2A8E" w:rsidP="002F285B">
      <w:pPr>
        <w:autoSpaceDE w:val="0"/>
        <w:autoSpaceDN w:val="0"/>
        <w:adjustRightInd w:val="0"/>
        <w:spacing w:after="0" w:line="240" w:lineRule="auto"/>
        <w:rPr>
          <w:rFonts w:ascii="Times New Roman" w:hAnsi="Times New Roman" w:cs="Times New Roman"/>
        </w:rPr>
      </w:pPr>
      <w:r w:rsidRPr="00A255C6">
        <w:rPr>
          <w:rFonts w:ascii="Times New Roman" w:hAnsi="Times New Roman" w:cs="Times New Roman"/>
          <w:color w:val="000000"/>
        </w:rPr>
        <w:t xml:space="preserve">Address  : </w:t>
      </w:r>
      <w:proofErr w:type="spellStart"/>
      <w:r w:rsidR="005578B5" w:rsidRPr="00A255C6">
        <w:rPr>
          <w:rFonts w:ascii="Times New Roman" w:hAnsi="Times New Roman" w:cs="Times New Roman"/>
          <w:color w:val="000000"/>
          <w:lang w:val="en-US"/>
        </w:rPr>
        <w:t>Univresitas</w:t>
      </w:r>
      <w:proofErr w:type="spellEnd"/>
      <w:r w:rsidR="005578B5" w:rsidRPr="00A255C6">
        <w:rPr>
          <w:rFonts w:ascii="Times New Roman" w:hAnsi="Times New Roman" w:cs="Times New Roman"/>
          <w:color w:val="000000"/>
          <w:lang w:val="en-US"/>
        </w:rPr>
        <w:t xml:space="preserve"> </w:t>
      </w:r>
      <w:proofErr w:type="spellStart"/>
      <w:r w:rsidR="005578B5" w:rsidRPr="00A255C6">
        <w:rPr>
          <w:rFonts w:ascii="Times New Roman" w:hAnsi="Times New Roman" w:cs="Times New Roman"/>
          <w:color w:val="000000"/>
          <w:lang w:val="en-US"/>
        </w:rPr>
        <w:t>Dhyana</w:t>
      </w:r>
      <w:proofErr w:type="spellEnd"/>
      <w:r w:rsidR="005578B5" w:rsidRPr="00A255C6">
        <w:rPr>
          <w:rFonts w:ascii="Times New Roman" w:hAnsi="Times New Roman" w:cs="Times New Roman"/>
          <w:color w:val="000000"/>
          <w:lang w:val="en-US"/>
        </w:rPr>
        <w:t xml:space="preserve"> </w:t>
      </w:r>
      <w:proofErr w:type="spellStart"/>
      <w:r w:rsidR="005578B5" w:rsidRPr="00A255C6">
        <w:rPr>
          <w:rFonts w:ascii="Times New Roman" w:hAnsi="Times New Roman" w:cs="Times New Roman"/>
          <w:color w:val="000000"/>
          <w:lang w:val="en-US"/>
        </w:rPr>
        <w:t>Pura</w:t>
      </w:r>
      <w:proofErr w:type="spellEnd"/>
      <w:r w:rsidRPr="00A255C6">
        <w:rPr>
          <w:rFonts w:ascii="Times New Roman" w:hAnsi="Times New Roman" w:cs="Times New Roman"/>
          <w:color w:val="000000"/>
        </w:rPr>
        <w:tab/>
      </w:r>
      <w:r w:rsidR="002F285B" w:rsidRPr="00A255C6">
        <w:rPr>
          <w:rFonts w:ascii="Times New Roman" w:hAnsi="Times New Roman" w:cs="Times New Roman"/>
          <w:color w:val="000000"/>
        </w:rPr>
        <w:tab/>
      </w:r>
      <w:r w:rsidR="002F285B" w:rsidRPr="00A255C6">
        <w:rPr>
          <w:rFonts w:ascii="Times New Roman" w:hAnsi="Times New Roman" w:cs="Times New Roman"/>
          <w:color w:val="000000"/>
        </w:rPr>
        <w:tab/>
      </w:r>
      <w:r w:rsidRPr="00A255C6">
        <w:rPr>
          <w:rFonts w:ascii="Times New Roman" w:hAnsi="Times New Roman" w:cs="Times New Roman"/>
          <w:color w:val="000000"/>
        </w:rPr>
        <w:t>ISSN</w:t>
      </w:r>
      <w:r w:rsidRPr="00A255C6">
        <w:rPr>
          <w:rFonts w:ascii="Times New Roman" w:hAnsi="Times New Roman" w:cs="Times New Roman"/>
        </w:rPr>
        <w:t xml:space="preserve">  </w:t>
      </w:r>
      <w:hyperlink r:id="rId12" w:tgtFrame="_blank" w:history="1">
        <w:r w:rsidRPr="00A255C6">
          <w:rPr>
            <w:rStyle w:val="Hyperlink"/>
            <w:rFonts w:ascii="Times New Roman" w:hAnsi="Times New Roman" w:cs="Times New Roman"/>
            <w:color w:val="auto"/>
            <w:u w:val="none"/>
          </w:rPr>
          <w:t>2356-1327</w:t>
        </w:r>
      </w:hyperlink>
      <w:r w:rsidRPr="00A255C6">
        <w:rPr>
          <w:rFonts w:ascii="Times New Roman" w:hAnsi="Times New Roman" w:cs="Times New Roman"/>
        </w:rPr>
        <w:t xml:space="preserve"> (Media Cetak)</w:t>
      </w:r>
    </w:p>
    <w:p w14:paraId="6E32E5CE" w14:textId="5950D018" w:rsidR="007F2A8E" w:rsidRPr="00A255C6" w:rsidRDefault="007F2A8E" w:rsidP="002F285B">
      <w:pPr>
        <w:tabs>
          <w:tab w:val="left" w:pos="851"/>
        </w:tabs>
        <w:autoSpaceDE w:val="0"/>
        <w:autoSpaceDN w:val="0"/>
        <w:adjustRightInd w:val="0"/>
        <w:spacing w:after="0" w:line="240" w:lineRule="auto"/>
        <w:rPr>
          <w:rFonts w:ascii="Times New Roman" w:hAnsi="Times New Roman" w:cs="Times New Roman"/>
        </w:rPr>
      </w:pPr>
      <w:r w:rsidRPr="00A255C6">
        <w:rPr>
          <w:rFonts w:ascii="Times New Roman" w:hAnsi="Times New Roman" w:cs="Times New Roman"/>
        </w:rPr>
        <w:t>Email</w:t>
      </w:r>
      <w:r w:rsidRPr="00A255C6">
        <w:rPr>
          <w:rFonts w:ascii="Times New Roman" w:hAnsi="Times New Roman" w:cs="Times New Roman"/>
        </w:rPr>
        <w:tab/>
        <w:t xml:space="preserve">: </w:t>
      </w:r>
      <w:r w:rsidR="00B44C4F" w:rsidRPr="00A255C6">
        <w:fldChar w:fldCharType="begin"/>
      </w:r>
      <w:r w:rsidR="00B44C4F" w:rsidRPr="00A255C6">
        <w:rPr>
          <w:rFonts w:ascii="Times New Roman" w:hAnsi="Times New Roman" w:cs="Times New Roman"/>
        </w:rPr>
        <w:instrText xml:space="preserve"> HYPERLINK "mailto:indahlestari@undhirabali.ac.id" </w:instrText>
      </w:r>
      <w:r w:rsidR="00B44C4F" w:rsidRPr="00A255C6">
        <w:fldChar w:fldCharType="separate"/>
      </w:r>
      <w:r w:rsidR="002F285B" w:rsidRPr="00A255C6">
        <w:rPr>
          <w:rStyle w:val="Hyperlink"/>
          <w:rFonts w:ascii="Times New Roman" w:hAnsi="Times New Roman" w:cs="Times New Roman"/>
          <w:lang w:val="en-US"/>
        </w:rPr>
        <w:t>indahlestari@undhirabali.ac.id</w:t>
      </w:r>
      <w:r w:rsidR="00B44C4F" w:rsidRPr="00A255C6">
        <w:rPr>
          <w:rStyle w:val="Hyperlink"/>
          <w:rFonts w:ascii="Times New Roman" w:hAnsi="Times New Roman" w:cs="Times New Roman"/>
          <w:lang w:val="en-US"/>
        </w:rPr>
        <w:fldChar w:fldCharType="end"/>
      </w:r>
      <w:r w:rsidRPr="00A255C6">
        <w:rPr>
          <w:rFonts w:ascii="Times New Roman" w:hAnsi="Times New Roman" w:cs="Times New Roman"/>
        </w:rPr>
        <w:tab/>
      </w:r>
      <w:r w:rsidR="002F285B" w:rsidRPr="00A255C6">
        <w:rPr>
          <w:rFonts w:ascii="Times New Roman" w:hAnsi="Times New Roman" w:cs="Times New Roman"/>
        </w:rPr>
        <w:tab/>
      </w:r>
      <w:r w:rsidRPr="00A255C6">
        <w:rPr>
          <w:rFonts w:ascii="Times New Roman" w:hAnsi="Times New Roman" w:cs="Times New Roman"/>
          <w:color w:val="000000"/>
        </w:rPr>
        <w:t>ISSN</w:t>
      </w:r>
      <w:r w:rsidRPr="00A255C6">
        <w:rPr>
          <w:rStyle w:val="apple-converted-space"/>
          <w:rFonts w:ascii="Times New Roman" w:hAnsi="Times New Roman" w:cs="Times New Roman"/>
        </w:rPr>
        <w:t> </w:t>
      </w:r>
      <w:hyperlink r:id="rId13" w:tgtFrame="_blank" w:history="1">
        <w:r w:rsidRPr="00A255C6">
          <w:rPr>
            <w:rStyle w:val="Hyperlink"/>
            <w:rFonts w:ascii="Times New Roman" w:hAnsi="Times New Roman" w:cs="Times New Roman"/>
            <w:color w:val="auto"/>
            <w:u w:val="none"/>
          </w:rPr>
          <w:t>2549-8959</w:t>
        </w:r>
      </w:hyperlink>
      <w:r w:rsidRPr="00A255C6">
        <w:rPr>
          <w:rFonts w:ascii="Times New Roman" w:hAnsi="Times New Roman" w:cs="Times New Roman"/>
        </w:rPr>
        <w:t xml:space="preserve"> (Media Online)</w:t>
      </w:r>
    </w:p>
    <w:p w14:paraId="5076A1B4" w14:textId="5EB6E1E3" w:rsidR="002F285B" w:rsidRDefault="00FB30E6" w:rsidP="007822BE">
      <w:pPr>
        <w:autoSpaceDE w:val="0"/>
        <w:autoSpaceDN w:val="0"/>
        <w:adjustRightInd w:val="0"/>
        <w:spacing w:after="0"/>
        <w:jc w:val="both"/>
        <w:rPr>
          <w:rFonts w:ascii="Times New Roman" w:hAnsi="Times New Roman" w:cs="Times New Roman"/>
          <w:b/>
          <w:bCs/>
          <w:color w:val="000000"/>
          <w:sz w:val="24"/>
          <w:szCs w:val="24"/>
        </w:rPr>
        <w:sectPr w:rsidR="002F285B" w:rsidSect="0056648C">
          <w:headerReference w:type="even" r:id="rId14"/>
          <w:headerReference w:type="default" r:id="rId15"/>
          <w:type w:val="evenPage"/>
          <w:pgSz w:w="11907" w:h="16840" w:code="9"/>
          <w:pgMar w:top="1134" w:right="1134" w:bottom="1134" w:left="1701" w:header="851" w:footer="709" w:gutter="0"/>
          <w:pgNumType w:start="102"/>
          <w:cols w:space="708"/>
          <w:titlePg/>
          <w:docGrid w:linePitch="360"/>
        </w:sectPr>
      </w:pPr>
      <w:r>
        <w:rPr>
          <w:rFonts w:ascii="Times New Roman" w:hAnsi="Times New Roman" w:cs="Times New Roman"/>
        </w:rPr>
        <w:t xml:space="preserve"> </w:t>
      </w:r>
    </w:p>
    <w:p w14:paraId="054898F3" w14:textId="3C5069B3" w:rsidR="006F14D5" w:rsidRPr="002F285B" w:rsidRDefault="00BC756F" w:rsidP="002F285B">
      <w:pPr>
        <w:pStyle w:val="Heading1"/>
        <w:numPr>
          <w:ilvl w:val="0"/>
          <w:numId w:val="0"/>
        </w:numPr>
        <w:spacing w:before="0" w:after="0"/>
        <w:jc w:val="both"/>
        <w:rPr>
          <w:b/>
          <w:sz w:val="24"/>
          <w:szCs w:val="24"/>
          <w:lang w:val="id-ID"/>
        </w:rPr>
      </w:pPr>
      <w:r>
        <w:rPr>
          <w:b/>
          <w:sz w:val="24"/>
          <w:szCs w:val="24"/>
          <w:lang w:val="id-ID"/>
        </w:rPr>
        <w:lastRenderedPageBreak/>
        <w:t xml:space="preserve"> </w:t>
      </w:r>
    </w:p>
    <w:p w14:paraId="1DB2458E" w14:textId="77777777" w:rsidR="00BC756F" w:rsidRDefault="00BC756F" w:rsidP="002F285B">
      <w:pPr>
        <w:spacing w:after="0" w:line="240" w:lineRule="auto"/>
        <w:ind w:firstLine="720"/>
        <w:jc w:val="both"/>
        <w:rPr>
          <w:rFonts w:ascii="Times New Roman" w:eastAsia="Times New Roman" w:hAnsi="Times New Roman"/>
          <w:sz w:val="24"/>
          <w:szCs w:val="24"/>
          <w:lang w:val="sv-SE"/>
        </w:rPr>
      </w:pPr>
    </w:p>
    <w:p w14:paraId="52D116FA" w14:textId="77777777" w:rsidR="00BC756F" w:rsidRDefault="00BC756F" w:rsidP="002F285B">
      <w:pPr>
        <w:spacing w:after="0" w:line="240" w:lineRule="auto"/>
        <w:ind w:firstLine="720"/>
        <w:jc w:val="both"/>
        <w:rPr>
          <w:rFonts w:ascii="Times New Roman" w:eastAsia="Times New Roman" w:hAnsi="Times New Roman"/>
          <w:sz w:val="24"/>
          <w:szCs w:val="24"/>
          <w:lang w:val="sv-SE"/>
        </w:rPr>
      </w:pPr>
    </w:p>
    <w:p w14:paraId="38F30F1D" w14:textId="77777777" w:rsidR="00BC756F" w:rsidRDefault="00BC756F" w:rsidP="002F285B">
      <w:pPr>
        <w:spacing w:after="0" w:line="240" w:lineRule="auto"/>
        <w:ind w:firstLine="720"/>
        <w:jc w:val="both"/>
        <w:rPr>
          <w:rFonts w:ascii="Times New Roman" w:eastAsia="Times New Roman" w:hAnsi="Times New Roman"/>
          <w:sz w:val="24"/>
          <w:szCs w:val="24"/>
          <w:lang w:val="sv-SE"/>
        </w:rPr>
      </w:pPr>
    </w:p>
    <w:p w14:paraId="6F3D6887" w14:textId="77777777" w:rsidR="00F0775A" w:rsidRDefault="00F0775A" w:rsidP="00F0775A">
      <w:pPr>
        <w:spacing w:after="0"/>
        <w:jc w:val="both"/>
        <w:rPr>
          <w:rFonts w:ascii="Times New Roman" w:eastAsia="Times New Roman" w:hAnsi="Times New Roman"/>
          <w:b/>
          <w:sz w:val="24"/>
          <w:szCs w:val="24"/>
        </w:rPr>
      </w:pPr>
      <w:r w:rsidRPr="00F0775A">
        <w:rPr>
          <w:rFonts w:ascii="Times New Roman" w:eastAsia="Times New Roman" w:hAnsi="Times New Roman"/>
          <w:b/>
          <w:sz w:val="24"/>
          <w:szCs w:val="24"/>
        </w:rPr>
        <w:lastRenderedPageBreak/>
        <w:t>INTRODUCTION</w:t>
      </w:r>
    </w:p>
    <w:p w14:paraId="4D206410" w14:textId="21DFED38" w:rsidR="00290C8E" w:rsidRPr="0056648C" w:rsidRDefault="00F0775A" w:rsidP="0056648C">
      <w:pPr>
        <w:spacing w:after="0"/>
        <w:ind w:firstLine="567"/>
        <w:jc w:val="both"/>
        <w:rPr>
          <w:rFonts w:ascii="Times New Roman" w:eastAsia="Times New Roman" w:hAnsi="Times New Roman"/>
          <w:sz w:val="24"/>
          <w:szCs w:val="24"/>
          <w:lang w:val="sv-SE"/>
        </w:rPr>
      </w:pPr>
      <w:r w:rsidRPr="0056648C">
        <w:rPr>
          <w:rFonts w:ascii="Times New Roman" w:eastAsia="Times New Roman" w:hAnsi="Times New Roman"/>
          <w:sz w:val="24"/>
          <w:szCs w:val="24"/>
          <w:lang w:val="sv-SE"/>
        </w:rPr>
        <w:t>The holder of an important role in realizing the generation of the nation is quality education, which starts from early childhood education</w:t>
      </w:r>
      <w:r w:rsidR="0056745B"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0-6-year-old age is a golden period where stimulation plays an important role in children's development. In times of sensitivity, the growth speed of a child's brain is very high, reaching 50 percent of the overall development of a child's brain during his lifetime</w:t>
      </w:r>
      <w:r w:rsidR="0056745B" w:rsidRPr="0056648C">
        <w:rPr>
          <w:rFonts w:ascii="Times New Roman" w:eastAsia="Times New Roman" w:hAnsi="Times New Roman"/>
          <w:sz w:val="24"/>
          <w:szCs w:val="24"/>
          <w:lang w:val="sv-SE"/>
        </w:rPr>
        <w:t xml:space="preserve"> </w:t>
      </w:r>
      <w:r w:rsidR="002A1BB3" w:rsidRPr="0056648C">
        <w:rPr>
          <w:rFonts w:ascii="Times New Roman" w:eastAsia="Times New Roman" w:hAnsi="Times New Roman"/>
          <w:sz w:val="24"/>
          <w:szCs w:val="24"/>
          <w:lang w:val="sv-SE"/>
        </w:rPr>
        <w:fldChar w:fldCharType="begin" w:fldLock="1"/>
      </w:r>
      <w:r w:rsidR="00980945" w:rsidRPr="0056648C">
        <w:rPr>
          <w:rFonts w:ascii="Times New Roman" w:eastAsia="Times New Roman" w:hAnsi="Times New Roman"/>
          <w:sz w:val="24"/>
          <w:szCs w:val="24"/>
          <w:lang w:val="sv-SE"/>
        </w:rPr>
        <w:instrText>ADDIN CSL_CITATION {"citationItems":[{"id":"ITEM-1","itemData":{"author":[{"dropping-particle":"al","family":"Heryanti","given":"M. et","non-dropping-particle":"","parse-names":false,"suffix":""}],"id":"ITEM-1","issued":{"date-parts":[["2014"]]},"publisher":"Universitas Bengkulu","publisher-place":"Doctoral dissertation","title":"Meningkatkan Perkembangan Kognitif Anak Melalui Permainan Tradisional (Congklak)","type":"book"},"uris":["http://www.mendeley.com/documents/?uuid=899bb9fb-4a1f-4613-a7a1-87e3b0b28d19"]}],"mendeley":{"formattedCitation":"(Heryanti, 2014)","plainTextFormattedCitation":"(Heryanti, 2014)","previouslyFormattedCitation":"(Heryanti, 2014)"},"properties":{"noteIndex":0},"schema":"https://github.com/citation-style-language/schema/raw/master/csl-citation.json"}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980945" w:rsidRPr="0056648C">
        <w:rPr>
          <w:rFonts w:ascii="Times New Roman" w:eastAsia="Times New Roman" w:hAnsi="Times New Roman"/>
          <w:noProof/>
          <w:sz w:val="24"/>
          <w:szCs w:val="24"/>
          <w:lang w:val="sv-SE"/>
        </w:rPr>
        <w:t>(Heryanti, 2014)</w:t>
      </w:r>
      <w:r w:rsidR="002A1BB3" w:rsidRPr="0056648C">
        <w:rPr>
          <w:rFonts w:ascii="Times New Roman" w:eastAsia="Times New Roman" w:hAnsi="Times New Roman"/>
          <w:sz w:val="24"/>
          <w:szCs w:val="24"/>
          <w:lang w:val="sv-SE"/>
        </w:rPr>
        <w:fldChar w:fldCharType="end"/>
      </w:r>
      <w:r w:rsidR="002A1BB3"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The aim of early childhood education is to facilitate the growth and development of children as a whole which emphasizes the development of all aspects of the child's personality. Every child has a number of potentials, both physical, biological, cognitive, and social emotional potential</w:t>
      </w:r>
      <w:r w:rsidR="00290C8E" w:rsidRPr="0056648C">
        <w:rPr>
          <w:rFonts w:ascii="Times New Roman" w:eastAsia="Times New Roman" w:hAnsi="Times New Roman"/>
          <w:sz w:val="24"/>
          <w:szCs w:val="24"/>
        </w:rPr>
        <w:t xml:space="preserve"> </w:t>
      </w:r>
      <w:r w:rsidR="002A1BB3" w:rsidRPr="0056648C">
        <w:rPr>
          <w:rFonts w:ascii="Times New Roman" w:eastAsia="Times New Roman" w:hAnsi="Times New Roman"/>
          <w:sz w:val="24"/>
          <w:szCs w:val="24"/>
        </w:rPr>
        <w:fldChar w:fldCharType="begin" w:fldLock="1"/>
      </w:r>
      <w:r w:rsidR="002A1BB3" w:rsidRPr="0056648C">
        <w:rPr>
          <w:rFonts w:ascii="Times New Roman" w:eastAsia="Times New Roman" w:hAnsi="Times New Roman"/>
          <w:sz w:val="24"/>
          <w:szCs w:val="24"/>
        </w:rPr>
        <w:instrText>ADDIN CSL_CITATION {"citationItems":[{"id":"ITEM-1","itemData":{"author":[{"dropping-particle":"","family":"Desmita","given":"","non-dropping-particle":"","parse-names":false,"suffix":""}],"id":"ITEM-1","issued":{"date-parts":[["2009"]]},"publisher":"PT. Remaja Rosda Karya","publisher-place":"Bandung","title":"Psikologi Perkembangan Peserta Didik","type":"book"},"uris":["http://www.mendeley.com/documents/?uuid=cf1f99ba-69b3-4947-b784-2f25a4bfa24e"]}],"mendeley":{"formattedCitation":"(Desmita, 2009)","plainTextFormattedCitation":"(Desmita, 2009)","previouslyFormattedCitation":"(Desmita, 2009)"},"properties":{"noteIndex":0},"schema":"https://github.com/citation-style-language/schema/raw/master/csl-citation.json"}</w:instrText>
      </w:r>
      <w:r w:rsidR="002A1BB3" w:rsidRPr="0056648C">
        <w:rPr>
          <w:rFonts w:ascii="Times New Roman" w:eastAsia="Times New Roman" w:hAnsi="Times New Roman"/>
          <w:sz w:val="24"/>
          <w:szCs w:val="24"/>
        </w:rPr>
        <w:fldChar w:fldCharType="separate"/>
      </w:r>
      <w:r w:rsidR="002A1BB3" w:rsidRPr="0056648C">
        <w:rPr>
          <w:rFonts w:ascii="Times New Roman" w:eastAsia="Times New Roman" w:hAnsi="Times New Roman"/>
          <w:noProof/>
          <w:sz w:val="24"/>
          <w:szCs w:val="24"/>
        </w:rPr>
        <w:t>(Desmita, 2009)</w:t>
      </w:r>
      <w:r w:rsidR="002A1BB3" w:rsidRPr="0056648C">
        <w:rPr>
          <w:rFonts w:ascii="Times New Roman" w:eastAsia="Times New Roman" w:hAnsi="Times New Roman"/>
          <w:sz w:val="24"/>
          <w:szCs w:val="24"/>
        </w:rPr>
        <w:fldChar w:fldCharType="end"/>
      </w:r>
      <w:r w:rsidR="00290C8E" w:rsidRPr="0056648C">
        <w:rPr>
          <w:rFonts w:ascii="Times New Roman" w:eastAsia="Times New Roman" w:hAnsi="Times New Roman"/>
          <w:sz w:val="24"/>
          <w:szCs w:val="24"/>
        </w:rPr>
        <w:t xml:space="preserve">. </w:t>
      </w:r>
      <w:r w:rsidRPr="0056648C">
        <w:rPr>
          <w:rFonts w:ascii="Times New Roman" w:eastAsia="Times New Roman" w:hAnsi="Times New Roman"/>
          <w:sz w:val="24"/>
          <w:szCs w:val="24"/>
        </w:rPr>
        <w:t>Early childhood education in this case Kindergarten, should provide various activities that can develop various aspects of development including cognitive, language, social, and emotional aspects</w:t>
      </w:r>
      <w:r w:rsidR="00290C8E" w:rsidRPr="0056648C">
        <w:rPr>
          <w:rFonts w:ascii="Times New Roman" w:eastAsia="Times New Roman" w:hAnsi="Times New Roman"/>
          <w:sz w:val="24"/>
          <w:szCs w:val="24"/>
        </w:rPr>
        <w:t>.</w:t>
      </w:r>
    </w:p>
    <w:p w14:paraId="6EABA615" w14:textId="179F823D" w:rsidR="00290C8E" w:rsidRPr="0056648C" w:rsidRDefault="00F0775A" w:rsidP="0056648C">
      <w:pPr>
        <w:spacing w:after="0"/>
        <w:ind w:firstLine="567"/>
        <w:jc w:val="both"/>
        <w:rPr>
          <w:rFonts w:ascii="Times New Roman" w:eastAsia="Times New Roman" w:hAnsi="Times New Roman"/>
          <w:sz w:val="24"/>
          <w:szCs w:val="24"/>
          <w:lang w:val="sv-SE"/>
        </w:rPr>
      </w:pPr>
      <w:r w:rsidRPr="0056648C">
        <w:rPr>
          <w:rFonts w:ascii="Times New Roman" w:eastAsia="Times New Roman" w:hAnsi="Times New Roman"/>
          <w:sz w:val="24"/>
          <w:szCs w:val="24"/>
          <w:lang w:val="sv-SE"/>
        </w:rPr>
        <w:t xml:space="preserve">Early childhood education has a very important role in optimizing children's development, therefore all forms of activities developed in the learning system must be well planned in accordance with the level of achievement of children. According to Catron and Allen dalam </w:t>
      </w:r>
      <w:r w:rsidR="002A1BB3" w:rsidRPr="0056648C">
        <w:rPr>
          <w:rFonts w:ascii="Times New Roman" w:eastAsia="Times New Roman" w:hAnsi="Times New Roman"/>
          <w:sz w:val="24"/>
          <w:szCs w:val="24"/>
          <w:lang w:val="sv-SE"/>
        </w:rPr>
        <w:fldChar w:fldCharType="begin" w:fldLock="1"/>
      </w:r>
      <w:r w:rsidR="002A1BB3" w:rsidRPr="0056648C">
        <w:rPr>
          <w:rFonts w:ascii="Times New Roman" w:eastAsia="Times New Roman" w:hAnsi="Times New Roman"/>
          <w:sz w:val="24"/>
          <w:szCs w:val="24"/>
          <w:lang w:val="sv-SE"/>
        </w:rPr>
        <w:instrText>ADDIN CSL_CITATION {"citationItems":[{"id":"ITEM-1","itemData":{"author":[{"dropping-particle":"","family":"Sujiono","given":"Yuliani N","non-dropping-particle":"","parse-names":false,"suffix":""}],"id":"ITEM-1","issued":{"date-parts":[["2009"]]},"publisher":"PT Indeks","publisher-place":"Jakarta","title":"Konsep Dasar Pendidikan Dasar Anak Usia Dini","type":"book"},"uris":["http://www.mendeley.com/documents/?uuid=91c837b4-a0d8-459b-bc6f-6caceda8095a"]}],"mendeley":{"formattedCitation":"(Sujiono, 2009)","plainTextFormattedCitation":"(Sujiono, 2009)","previouslyFormattedCitation":"(Sujiono, 2009)"},"properties":{"noteIndex":0},"schema":"https://github.com/citation-style-language/schema/raw/master/csl-citation.json"}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2A1BB3" w:rsidRPr="0056648C">
        <w:rPr>
          <w:rFonts w:ascii="Times New Roman" w:eastAsia="Times New Roman" w:hAnsi="Times New Roman"/>
          <w:noProof/>
          <w:sz w:val="24"/>
          <w:szCs w:val="24"/>
          <w:lang w:val="sv-SE"/>
        </w:rPr>
        <w:t>(Sujiono, 2009)</w:t>
      </w:r>
      <w:r w:rsidR="002A1BB3" w:rsidRPr="0056648C">
        <w:rPr>
          <w:rFonts w:ascii="Times New Roman" w:eastAsia="Times New Roman" w:hAnsi="Times New Roman"/>
          <w:sz w:val="24"/>
          <w:szCs w:val="24"/>
          <w:lang w:val="sv-SE"/>
        </w:rPr>
        <w:fldChar w:fldCharType="end"/>
      </w:r>
      <w:r w:rsidR="00290C8E"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playing is the most important means for the development of social skills and expanding empathy for others and reducing the attitude of egocentrism. Through this play, children can learn to socialize. If children can not adapt their environmental friends, children will be ignored by their friends. That way the child will learn to adjust and the child will understand that he needs other people around him</w:t>
      </w:r>
      <w:r w:rsidR="00AD18B4" w:rsidRPr="0056648C">
        <w:rPr>
          <w:rFonts w:ascii="Times New Roman" w:eastAsia="Times New Roman" w:hAnsi="Times New Roman"/>
          <w:sz w:val="24"/>
          <w:szCs w:val="24"/>
          <w:lang w:val="sv-SE"/>
        </w:rPr>
        <w:t xml:space="preserve"> </w:t>
      </w:r>
      <w:r w:rsidR="00AD18B4" w:rsidRPr="0056648C">
        <w:rPr>
          <w:rFonts w:ascii="Times New Roman" w:eastAsia="Times New Roman" w:hAnsi="Times New Roman"/>
          <w:sz w:val="24"/>
          <w:szCs w:val="24"/>
          <w:lang w:val="sv-SE"/>
        </w:rPr>
        <w:fldChar w:fldCharType="begin" w:fldLock="1"/>
      </w:r>
      <w:r w:rsidR="00775A9B" w:rsidRPr="0056648C">
        <w:rPr>
          <w:rFonts w:ascii="Times New Roman" w:eastAsia="Times New Roman" w:hAnsi="Times New Roman"/>
          <w:sz w:val="24"/>
          <w:szCs w:val="24"/>
          <w:lang w:val="sv-SE"/>
        </w:rPr>
        <w:instrText>ADDIN CSL_CITATION {"citationItems":[{"id":"ITEM-1","itemData":{"DOI":"10.31004/obsesi.v2i2.90","ISBN":"0852683529","ISSN":"2549-8959","abstract":"&lt;p&gt;This study aims to improve logical intelligence through media kolak (collage numbers) based on local wisdom in early childhood in PAUD Mawar Al Barokah, Padang Serai Village, Kampung Melayu District, Bengkulu City. The procedure for carrying out this research was carried out using two cycles. Each cycle consists of four stages, namely planning, acting, observing, and reflecting. Each cycle also consists of two meetings, where each meeting has three assessments 1). Know the shape of objects, 2). Know the concept of numbers, and 3). Calculate the number of objects. The results showed an increase that the end of the second cycle was higher than the end of the first cycle in the category of Very Good Developing Children (BSB), namely at the stage of recognizing the shape of objects by 84%, knowing the concept of numbers by 64%, and at the stage of calculating the number of objects of 72 %. In addition, from the learning process it seems fun by using natural materials that are easily available, students become more active, enthusiastic, and creative. Thus, learning through media kolak (collage numbers) based on local wisdom can be used by teachers to improve logic intelligence in early childhood.&lt;/p&gt;","author":[{"dropping-particle":"","family":"Suryani","given":"Novi Ade","non-dropping-particle":"","parse-names":false,"suffix":""},{"dropping-particle":"","family":"Haryono","given":"Mimpira","non-dropping-particle":"","parse-names":false,"suffix":""}],"container-title":"Jurnal Obsesi : Jurnal Pendidikan Anak Usia Dini","id":"ITEM-1","issue":"2","issued":{"date-parts":[["2018"]]},"page":"253","title":"Improvement of the Logical Intelligence Through Media Kolak (Collage Numbers) Based on Local Wisdom on Early Childhood","type":"article-journal","volume":"2"},"uris":["http://www.mendeley.com/documents/?uuid=47c8ecad-3889-4c69-b2df-0f2e84de180c"]}],"mendeley":{"formattedCitation":"(Suryani &amp; Haryono, 2018)","plainTextFormattedCitation":"(Suryani &amp; Haryono, 2018)","previouslyFormattedCitation":"(Suryani &amp; Haryono, 2018)"},"properties":{"noteIndex":0},"schema":"https://github.com/citation-style-language/schema/raw/master/csl-citation.json"}</w:instrText>
      </w:r>
      <w:r w:rsidR="00AD18B4" w:rsidRPr="0056648C">
        <w:rPr>
          <w:rFonts w:ascii="Times New Roman" w:eastAsia="Times New Roman" w:hAnsi="Times New Roman"/>
          <w:sz w:val="24"/>
          <w:szCs w:val="24"/>
          <w:lang w:val="sv-SE"/>
        </w:rPr>
        <w:fldChar w:fldCharType="separate"/>
      </w:r>
      <w:r w:rsidR="00AD18B4" w:rsidRPr="0056648C">
        <w:rPr>
          <w:rFonts w:ascii="Times New Roman" w:eastAsia="Times New Roman" w:hAnsi="Times New Roman"/>
          <w:noProof/>
          <w:sz w:val="24"/>
          <w:szCs w:val="24"/>
          <w:lang w:val="sv-SE"/>
        </w:rPr>
        <w:t>(Suryani &amp; Haryono, 2018)</w:t>
      </w:r>
      <w:r w:rsidR="00AD18B4" w:rsidRPr="0056648C">
        <w:rPr>
          <w:rFonts w:ascii="Times New Roman" w:eastAsia="Times New Roman" w:hAnsi="Times New Roman"/>
          <w:sz w:val="24"/>
          <w:szCs w:val="24"/>
          <w:lang w:val="sv-SE"/>
        </w:rPr>
        <w:fldChar w:fldCharType="end"/>
      </w:r>
      <w:r w:rsidR="00CE5EC8"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Playing is conducted with pleasure so as to produce learning processes in children. Playing is an activity that is very important for the growth of children</w:t>
      </w:r>
      <w:r w:rsidR="00630697" w:rsidRPr="0056648C">
        <w:rPr>
          <w:rFonts w:ascii="Times New Roman" w:eastAsia="Times New Roman" w:hAnsi="Times New Roman"/>
          <w:sz w:val="24"/>
          <w:szCs w:val="24"/>
          <w:lang w:val="sv-SE"/>
        </w:rPr>
        <w:t xml:space="preserve"> </w:t>
      </w:r>
      <w:r w:rsidR="002A1BB3" w:rsidRPr="0056648C">
        <w:rPr>
          <w:rFonts w:ascii="Times New Roman" w:eastAsia="Times New Roman" w:hAnsi="Times New Roman"/>
          <w:sz w:val="24"/>
          <w:szCs w:val="24"/>
          <w:lang w:val="sv-SE"/>
        </w:rPr>
        <w:fldChar w:fldCharType="begin" w:fldLock="1"/>
      </w:r>
      <w:r w:rsidR="002A1BB3" w:rsidRPr="0056648C">
        <w:rPr>
          <w:rFonts w:ascii="Times New Roman" w:eastAsia="Times New Roman" w:hAnsi="Times New Roman"/>
          <w:sz w:val="24"/>
          <w:szCs w:val="24"/>
          <w:lang w:val="sv-SE"/>
        </w:rPr>
        <w:instrText>ADDIN CSL_CITATION {"citationItems":[{"id":"ITEM-1","itemData":{"author":[{"dropping-particle":"al","family":"Latif","given":"M. et","non-dropping-particle":"","parse-names":false,"suffix":""}],"id":"ITEM-1","issued":{"date-parts":[["2014"]]},"publisher":"Kencana Prenadamedia Grup","publisher-place":"Jakarta","title":"Orientasi Baru Pendidikan Anak Usia Dini Teori dan Aplikasinya","type":"book"},"uris":["http://www.mendeley.com/documents/?uuid=e4873195-1fca-4f0c-ad47-69100abcaacf"]}],"mendeley":{"formattedCitation":"(Latif, 2014)","plainTextFormattedCitation":"(Latif, 2014)","previouslyFormattedCitation":"(Latif, 2014)"},"properties":{"noteIndex":0},"schema":"https://github.com/citation-style-language/schema/raw/master/csl-citation.json"}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2A1BB3" w:rsidRPr="0056648C">
        <w:rPr>
          <w:rFonts w:ascii="Times New Roman" w:eastAsia="Times New Roman" w:hAnsi="Times New Roman"/>
          <w:noProof/>
          <w:sz w:val="24"/>
          <w:szCs w:val="24"/>
          <w:lang w:val="sv-SE"/>
        </w:rPr>
        <w:t>(Latif, 2014)</w:t>
      </w:r>
      <w:r w:rsidR="002A1BB3" w:rsidRPr="0056648C">
        <w:rPr>
          <w:rFonts w:ascii="Times New Roman" w:eastAsia="Times New Roman" w:hAnsi="Times New Roman"/>
          <w:sz w:val="24"/>
          <w:szCs w:val="24"/>
          <w:lang w:val="sv-SE"/>
        </w:rPr>
        <w:fldChar w:fldCharType="end"/>
      </w:r>
      <w:r w:rsidR="00630697"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lastRenderedPageBreak/>
        <w:t>Playing while learning will increase the variety of potential and development of children</w:t>
      </w:r>
      <w:r w:rsidR="00630697" w:rsidRPr="0056648C">
        <w:rPr>
          <w:rFonts w:ascii="Times New Roman" w:eastAsia="Times New Roman" w:hAnsi="Times New Roman"/>
          <w:sz w:val="24"/>
          <w:szCs w:val="24"/>
          <w:lang w:val="sv-SE"/>
        </w:rPr>
        <w:t xml:space="preserve"> </w:t>
      </w:r>
      <w:r w:rsidR="002A1BB3" w:rsidRPr="0056648C">
        <w:rPr>
          <w:rFonts w:ascii="Times New Roman" w:eastAsia="Times New Roman" w:hAnsi="Times New Roman"/>
          <w:sz w:val="24"/>
          <w:szCs w:val="24"/>
          <w:lang w:val="sv-SE"/>
        </w:rPr>
        <w:fldChar w:fldCharType="begin" w:fldLock="1"/>
      </w:r>
      <w:r w:rsidR="002A1BB3" w:rsidRPr="0056648C">
        <w:rPr>
          <w:rFonts w:ascii="Times New Roman" w:eastAsia="Times New Roman" w:hAnsi="Times New Roman"/>
          <w:sz w:val="24"/>
          <w:szCs w:val="24"/>
          <w:lang w:val="sv-SE"/>
        </w:rPr>
        <w:instrText>ADDIN CSL_CITATION {"citationItems":[{"id":"ITEM-1","itemData":{"author":[{"dropping-particle":"","family":"Mutiah","given":"Diana","non-dropping-particle":"","parse-names":false,"suffix":""}],"id":"ITEM-1","issued":{"date-parts":[["2012"]]},"publisher":"Kencana Prenadamedia Grup","publisher-place":"Jakarta","title":"Psikologi Bermain Anak Usia Dini","type":"book"},"uris":["http://www.mendeley.com/documents/?uuid=7b6a7d2b-8c23-42e0-a2b2-031de37e6e35"]}],"mendeley":{"formattedCitation":"(Mutiah, 2012)","plainTextFormattedCitation":"(Mutiah, 2012)","previouslyFormattedCitation":"(Mutiah, 2012)"},"properties":{"noteIndex":0},"schema":"https://github.com/citation-style-language/schema/raw/master/csl-citation.json"}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2A1BB3" w:rsidRPr="0056648C">
        <w:rPr>
          <w:rFonts w:ascii="Times New Roman" w:eastAsia="Times New Roman" w:hAnsi="Times New Roman"/>
          <w:noProof/>
          <w:sz w:val="24"/>
          <w:szCs w:val="24"/>
          <w:lang w:val="sv-SE"/>
        </w:rPr>
        <w:t>(Mutiah, 2012)</w:t>
      </w:r>
      <w:r w:rsidR="002A1BB3" w:rsidRPr="0056648C">
        <w:rPr>
          <w:rFonts w:ascii="Times New Roman" w:eastAsia="Times New Roman" w:hAnsi="Times New Roman"/>
          <w:sz w:val="24"/>
          <w:szCs w:val="24"/>
          <w:lang w:val="sv-SE"/>
        </w:rPr>
        <w:fldChar w:fldCharType="end"/>
      </w:r>
      <w:r w:rsidR="00630697"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The level of achievement of child development is an integration of aspects of the development of religious and moral values, motoric, language, social-emotional, artistic, and cognitive</w:t>
      </w:r>
      <w:r w:rsidR="00630697" w:rsidRPr="0056648C">
        <w:rPr>
          <w:rFonts w:ascii="Times New Roman" w:eastAsia="Times New Roman" w:hAnsi="Times New Roman"/>
          <w:sz w:val="24"/>
          <w:szCs w:val="24"/>
          <w:lang w:val="sv-SE"/>
        </w:rPr>
        <w:t xml:space="preserve"> </w:t>
      </w:r>
      <w:r w:rsidR="002A1BB3" w:rsidRPr="0056648C">
        <w:rPr>
          <w:rFonts w:ascii="Times New Roman" w:eastAsia="Times New Roman" w:hAnsi="Times New Roman"/>
          <w:sz w:val="24"/>
          <w:szCs w:val="24"/>
          <w:lang w:val="sv-SE"/>
        </w:rPr>
        <w:fldChar w:fldCharType="begin" w:fldLock="1"/>
      </w:r>
      <w:r w:rsidR="002A1BB3" w:rsidRPr="0056648C">
        <w:rPr>
          <w:rFonts w:ascii="Times New Roman" w:eastAsia="Times New Roman" w:hAnsi="Times New Roman"/>
          <w:sz w:val="24"/>
          <w:szCs w:val="24"/>
          <w:lang w:val="sv-SE"/>
        </w:rPr>
        <w:instrText>ADDIN CSL_CITATION {"citationItems":[{"id":"ITEM-1","itemData":{"author":[{"dropping-particle":"","family":"PAUD","given":"Standar Nasional","non-dropping-particle":"","parse-names":false,"suffix":""}],"id":"ITEM-1","issued":{"date-parts":[["2014"]]},"title":"PERMENDIKBUD No. 137 Th. 2014 .","type":"article-journal"},"uris":["http://www.mendeley.com/documents/?uuid=9273d4be-9e3a-40a7-ada5-ce1b8ea18ea1"]}],"mendeley":{"formattedCitation":"(PAUD, 2014)","plainTextFormattedCitation":"(PAUD, 2014)","previouslyFormattedCitation":"(PAUD, 2014)"},"properties":{"noteIndex":0},"schema":"https://github.com/citation-style-language/schema/raw/master/csl-citation.json"}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2A1BB3" w:rsidRPr="0056648C">
        <w:rPr>
          <w:rFonts w:ascii="Times New Roman" w:eastAsia="Times New Roman" w:hAnsi="Times New Roman"/>
          <w:noProof/>
          <w:sz w:val="24"/>
          <w:szCs w:val="24"/>
          <w:lang w:val="sv-SE"/>
        </w:rPr>
        <w:t>(PAUD, 2014)</w:t>
      </w:r>
      <w:r w:rsidR="002A1BB3" w:rsidRPr="0056648C">
        <w:rPr>
          <w:rFonts w:ascii="Times New Roman" w:eastAsia="Times New Roman" w:hAnsi="Times New Roman"/>
          <w:sz w:val="24"/>
          <w:szCs w:val="24"/>
          <w:lang w:val="sv-SE"/>
        </w:rPr>
        <w:fldChar w:fldCharType="end"/>
      </w:r>
    </w:p>
    <w:p w14:paraId="4A0F5F86" w14:textId="260E4B13" w:rsidR="006319AC" w:rsidRPr="0056648C" w:rsidRDefault="00F0775A" w:rsidP="0056648C">
      <w:pPr>
        <w:spacing w:after="0"/>
        <w:ind w:firstLine="567"/>
        <w:jc w:val="both"/>
        <w:rPr>
          <w:rFonts w:ascii="Times New Roman" w:eastAsia="Times New Roman" w:hAnsi="Times New Roman"/>
          <w:sz w:val="24"/>
          <w:szCs w:val="24"/>
          <w:lang w:val="fi-FI"/>
        </w:rPr>
      </w:pPr>
      <w:r w:rsidRPr="0056648C">
        <w:rPr>
          <w:rFonts w:ascii="Times New Roman" w:eastAsia="Times New Roman" w:hAnsi="Times New Roman"/>
          <w:sz w:val="24"/>
          <w:szCs w:val="24"/>
          <w:lang w:val="fi-FI"/>
        </w:rPr>
        <w:t>Cognitive development has an important role for the success of children in learning, because most learning activities are always related to thinking. Besides Cognitive aspect is a thinking process, namely the ability of individuals to connect, assess, and consider an event or event. The stages of Piaget's cognitive development in</w:t>
      </w:r>
      <w:r w:rsidR="002A1BB3" w:rsidRPr="0056648C">
        <w:rPr>
          <w:rFonts w:ascii="Times New Roman" w:eastAsia="Times New Roman" w:hAnsi="Times New Roman"/>
          <w:sz w:val="24"/>
          <w:szCs w:val="24"/>
          <w:lang w:val="fi-FI"/>
        </w:rPr>
        <w:t xml:space="preserve"> </w:t>
      </w:r>
      <w:r w:rsidR="002A1BB3" w:rsidRPr="0056648C">
        <w:rPr>
          <w:rFonts w:ascii="Times New Roman" w:eastAsia="Times New Roman" w:hAnsi="Times New Roman"/>
          <w:sz w:val="24"/>
          <w:szCs w:val="24"/>
          <w:lang w:val="fi-FI"/>
        </w:rPr>
        <w:fldChar w:fldCharType="begin" w:fldLock="1"/>
      </w:r>
      <w:r w:rsidR="002A1BB3" w:rsidRPr="0056648C">
        <w:rPr>
          <w:rFonts w:ascii="Times New Roman" w:eastAsia="Times New Roman" w:hAnsi="Times New Roman"/>
          <w:sz w:val="24"/>
          <w:szCs w:val="24"/>
          <w:lang w:val="fi-FI"/>
        </w:rPr>
        <w:instrText>ADDIN CSL_CITATION {"citationItems":[{"id":"ITEM-1","itemData":{"author":[{"dropping-particle":"","family":"Beaty","given":"Janice J","non-dropping-particle":"","parse-names":false,"suffix":""}],"id":"ITEM-1","issued":{"date-parts":[["2013"]]},"publisher":"Kencana Prenadamedia Grup.","publisher-place":"Jakarta","title":"Observasi Perkembangan Anak Usia Dini","type":"book"},"uris":["http://www.mendeley.com/documents/?uuid=930b541b-9d72-491b-b572-89b02bee6fdf"]}],"mendeley":{"formattedCitation":"(Beaty, 2013)","plainTextFormattedCitation":"(Beaty, 2013)","previouslyFormattedCitation":"(Beaty, 2013)"},"properties":{"noteIndex":0},"schema":"https://github.com/citation-style-language/schema/raw/master/csl-citation.json"}</w:instrText>
      </w:r>
      <w:r w:rsidR="002A1BB3" w:rsidRPr="0056648C">
        <w:rPr>
          <w:rFonts w:ascii="Times New Roman" w:eastAsia="Times New Roman" w:hAnsi="Times New Roman"/>
          <w:sz w:val="24"/>
          <w:szCs w:val="24"/>
          <w:lang w:val="fi-FI"/>
        </w:rPr>
        <w:fldChar w:fldCharType="separate"/>
      </w:r>
      <w:r w:rsidR="002A1BB3" w:rsidRPr="0056648C">
        <w:rPr>
          <w:rFonts w:ascii="Times New Roman" w:eastAsia="Times New Roman" w:hAnsi="Times New Roman"/>
          <w:noProof/>
          <w:sz w:val="24"/>
          <w:szCs w:val="24"/>
          <w:lang w:val="fi-FI"/>
        </w:rPr>
        <w:t>(Beaty, 2013)</w:t>
      </w:r>
      <w:r w:rsidR="002A1BB3" w:rsidRPr="0056648C">
        <w:rPr>
          <w:rFonts w:ascii="Times New Roman" w:eastAsia="Times New Roman" w:hAnsi="Times New Roman"/>
          <w:sz w:val="24"/>
          <w:szCs w:val="24"/>
          <w:lang w:val="fi-FI"/>
        </w:rPr>
        <w:fldChar w:fldCharType="end"/>
      </w:r>
      <w:r w:rsidR="00290C8E" w:rsidRPr="0056648C">
        <w:rPr>
          <w:rFonts w:ascii="Times New Roman" w:eastAsia="Times New Roman" w:hAnsi="Times New Roman"/>
          <w:sz w:val="24"/>
          <w:szCs w:val="24"/>
          <w:lang w:val="fi-FI"/>
        </w:rPr>
        <w:t xml:space="preserve"> </w:t>
      </w:r>
      <w:r w:rsidRPr="0056648C">
        <w:rPr>
          <w:rFonts w:ascii="Times New Roman" w:eastAsia="Times New Roman" w:hAnsi="Times New Roman"/>
          <w:sz w:val="24"/>
          <w:szCs w:val="24"/>
          <w:lang w:val="fi-FI"/>
        </w:rPr>
        <w:t>show that early age plays a very important role because the development of the human brain experiences increases and and develops very rapidly at that age, which reaches 80%. Piaget in</w:t>
      </w:r>
      <w:r w:rsidR="00290C8E" w:rsidRPr="0056648C">
        <w:rPr>
          <w:rFonts w:ascii="Times New Roman" w:eastAsia="Times New Roman" w:hAnsi="Times New Roman"/>
          <w:sz w:val="24"/>
          <w:szCs w:val="24"/>
          <w:lang w:val="fi-FI"/>
        </w:rPr>
        <w:t xml:space="preserve"> </w:t>
      </w:r>
      <w:r w:rsidR="002A1BB3" w:rsidRPr="0056648C">
        <w:rPr>
          <w:rFonts w:ascii="Times New Roman" w:eastAsia="Times New Roman" w:hAnsi="Times New Roman"/>
          <w:sz w:val="24"/>
          <w:szCs w:val="24"/>
          <w:lang w:val="fi-FI"/>
        </w:rPr>
        <w:fldChar w:fldCharType="begin" w:fldLock="1"/>
      </w:r>
      <w:r w:rsidR="002A1BB3" w:rsidRPr="0056648C">
        <w:rPr>
          <w:rFonts w:ascii="Times New Roman" w:eastAsia="Times New Roman" w:hAnsi="Times New Roman"/>
          <w:sz w:val="24"/>
          <w:szCs w:val="24"/>
          <w:lang w:val="fi-FI"/>
        </w:rPr>
        <w:instrText>ADDIN CSL_CITATION {"citationItems":[{"id":"ITEM-1","itemData":{"author":[{"dropping-particle":"","family":"Beaty","given":"Janice J","non-dropping-particle":"","parse-names":false,"suffix":""}],"id":"ITEM-1","issued":{"date-parts":[["2013"]]},"publisher":"Kencana Prenadamedia Grup.","publisher-place":"Jakarta","title":"Observasi Perkembangan Anak Usia Dini","type":"book"},"uris":["http://www.mendeley.com/documents/?uuid=930b541b-9d72-491b-b572-89b02bee6fdf"]}],"mendeley":{"formattedCitation":"(Beaty, 2013)","plainTextFormattedCitation":"(Beaty, 2013)","previouslyFormattedCitation":"(Beaty, 2013)"},"properties":{"noteIndex":0},"schema":"https://github.com/citation-style-language/schema/raw/master/csl-citation.json"}</w:instrText>
      </w:r>
      <w:r w:rsidR="002A1BB3" w:rsidRPr="0056648C">
        <w:rPr>
          <w:rFonts w:ascii="Times New Roman" w:eastAsia="Times New Roman" w:hAnsi="Times New Roman"/>
          <w:sz w:val="24"/>
          <w:szCs w:val="24"/>
          <w:lang w:val="fi-FI"/>
        </w:rPr>
        <w:fldChar w:fldCharType="separate"/>
      </w:r>
      <w:r w:rsidR="002A1BB3" w:rsidRPr="0056648C">
        <w:rPr>
          <w:rFonts w:ascii="Times New Roman" w:eastAsia="Times New Roman" w:hAnsi="Times New Roman"/>
          <w:noProof/>
          <w:sz w:val="24"/>
          <w:szCs w:val="24"/>
          <w:lang w:val="fi-FI"/>
        </w:rPr>
        <w:t>(Beaty, 2013)</w:t>
      </w:r>
      <w:r w:rsidR="002A1BB3" w:rsidRPr="0056648C">
        <w:rPr>
          <w:rFonts w:ascii="Times New Roman" w:eastAsia="Times New Roman" w:hAnsi="Times New Roman"/>
          <w:sz w:val="24"/>
          <w:szCs w:val="24"/>
          <w:lang w:val="fi-FI"/>
        </w:rPr>
        <w:fldChar w:fldCharType="end"/>
      </w:r>
      <w:r w:rsidR="00290C8E" w:rsidRPr="0056648C">
        <w:rPr>
          <w:rFonts w:ascii="Times New Roman" w:eastAsia="Times New Roman" w:hAnsi="Times New Roman"/>
          <w:sz w:val="24"/>
          <w:szCs w:val="24"/>
          <w:lang w:val="fi-FI"/>
        </w:rPr>
        <w:t xml:space="preserve"> </w:t>
      </w:r>
      <w:r w:rsidRPr="0056648C">
        <w:rPr>
          <w:rFonts w:ascii="Times New Roman" w:eastAsia="Times New Roman" w:hAnsi="Times New Roman"/>
          <w:sz w:val="24"/>
          <w:szCs w:val="24"/>
          <w:lang w:val="fi-FI"/>
        </w:rPr>
        <w:t>divides the knowledge that children consist in 3 categories, namely: physical knowledge, mathematical logical knowledge, and social knowledge</w:t>
      </w:r>
      <w:r w:rsidR="00290C8E" w:rsidRPr="0056648C">
        <w:rPr>
          <w:rFonts w:ascii="Times New Roman" w:eastAsia="Times New Roman" w:hAnsi="Times New Roman"/>
          <w:sz w:val="24"/>
          <w:szCs w:val="24"/>
          <w:lang w:val="fi-FI"/>
        </w:rPr>
        <w:t>.</w:t>
      </w:r>
    </w:p>
    <w:p w14:paraId="4AD08719" w14:textId="77EB1A5A" w:rsidR="00372411" w:rsidRPr="0056648C" w:rsidRDefault="00F0775A" w:rsidP="0056648C">
      <w:pPr>
        <w:spacing w:after="0"/>
        <w:ind w:firstLine="567"/>
        <w:jc w:val="both"/>
        <w:rPr>
          <w:rFonts w:ascii="Times New Roman" w:eastAsia="Times New Roman" w:hAnsi="Times New Roman"/>
          <w:sz w:val="24"/>
          <w:szCs w:val="24"/>
          <w:lang w:val="en-US"/>
        </w:rPr>
      </w:pPr>
      <w:r w:rsidRPr="0056648C">
        <w:rPr>
          <w:rFonts w:ascii="Times New Roman" w:eastAsia="Times New Roman" w:hAnsi="Times New Roman"/>
          <w:sz w:val="24"/>
          <w:szCs w:val="24"/>
          <w:lang w:val="sv-SE"/>
        </w:rPr>
        <w:t>The cognitive development aspects of early childhood include learning and problem solving skills, logical thinking and the ability to think symbolically</w:t>
      </w:r>
      <w:r w:rsidR="00CC4CF1" w:rsidRPr="0056648C">
        <w:rPr>
          <w:rFonts w:ascii="Times New Roman" w:eastAsia="Times New Roman" w:hAnsi="Times New Roman"/>
          <w:sz w:val="24"/>
          <w:szCs w:val="24"/>
          <w:lang w:val="sv-SE"/>
        </w:rPr>
        <w:t xml:space="preserve"> </w:t>
      </w:r>
      <w:r w:rsidR="002A1BB3" w:rsidRPr="0056648C">
        <w:rPr>
          <w:rFonts w:ascii="Times New Roman" w:eastAsia="Times New Roman" w:hAnsi="Times New Roman"/>
          <w:sz w:val="24"/>
          <w:szCs w:val="24"/>
          <w:lang w:val="sv-SE"/>
        </w:rPr>
        <w:fldChar w:fldCharType="begin" w:fldLock="1"/>
      </w:r>
      <w:r w:rsidR="002A1BB3" w:rsidRPr="0056648C">
        <w:rPr>
          <w:rFonts w:ascii="Times New Roman" w:eastAsia="Times New Roman" w:hAnsi="Times New Roman"/>
          <w:sz w:val="24"/>
          <w:szCs w:val="24"/>
          <w:lang w:val="sv-SE"/>
        </w:rPr>
        <w:instrText>ADDIN CSL_CITATION {"citationItems":[{"id":"ITEM-1","itemData":{"author":[{"dropping-particle":"","family":"PAUD","given":"Standar Nasional","non-dropping-particle":"","parse-names":false,"suffix":""}],"id":"ITEM-1","issued":{"date-parts":[["2014"]]},"title":"PERMENDIKBUD No. 137 Th. 2014 .","type":"article-journal"},"uris":["http://www.mendeley.com/documents/?uuid=9273d4be-9e3a-40a7-ada5-ce1b8ea18ea1"]}],"mendeley":{"formattedCitation":"(PAUD, 2014)","plainTextFormattedCitation":"(PAUD, 2014)","previouslyFormattedCitation":"(PAUD, 2014)"},"properties":{"noteIndex":0},"schema":"https://github.com/citation-style-language/schema/raw/master/csl-citation.json"}</w:instrText>
      </w:r>
      <w:r w:rsidR="002A1BB3" w:rsidRPr="0056648C">
        <w:rPr>
          <w:rFonts w:ascii="Times New Roman" w:eastAsia="Times New Roman" w:hAnsi="Times New Roman"/>
          <w:sz w:val="24"/>
          <w:szCs w:val="24"/>
          <w:lang w:val="sv-SE"/>
        </w:rPr>
        <w:fldChar w:fldCharType="separate"/>
      </w:r>
      <w:r w:rsidR="002A1BB3" w:rsidRPr="0056648C">
        <w:rPr>
          <w:rFonts w:ascii="Times New Roman" w:eastAsia="Times New Roman" w:hAnsi="Times New Roman"/>
          <w:noProof/>
          <w:sz w:val="24"/>
          <w:szCs w:val="24"/>
          <w:lang w:val="sv-SE"/>
        </w:rPr>
        <w:t>(PAUD, 2014)</w:t>
      </w:r>
      <w:r w:rsidR="002A1BB3" w:rsidRPr="0056648C">
        <w:rPr>
          <w:rFonts w:ascii="Times New Roman" w:eastAsia="Times New Roman" w:hAnsi="Times New Roman"/>
          <w:sz w:val="24"/>
          <w:szCs w:val="24"/>
          <w:lang w:val="sv-SE"/>
        </w:rPr>
        <w:fldChar w:fldCharType="end"/>
      </w:r>
      <w:r w:rsidR="002A1BB3" w:rsidRPr="0056648C">
        <w:rPr>
          <w:rFonts w:ascii="Times New Roman" w:eastAsia="Times New Roman" w:hAnsi="Times New Roman"/>
          <w:sz w:val="24"/>
          <w:szCs w:val="24"/>
          <w:lang w:val="sv-SE"/>
        </w:rPr>
        <w:t xml:space="preserve">. </w:t>
      </w:r>
      <w:r w:rsidRPr="0056648C">
        <w:rPr>
          <w:rFonts w:ascii="Times New Roman" w:eastAsia="Times New Roman" w:hAnsi="Times New Roman"/>
          <w:sz w:val="24"/>
          <w:szCs w:val="24"/>
          <w:lang w:val="sv-SE"/>
        </w:rPr>
        <w:t xml:space="preserve">The stage of development of symbolic thinking that occurs is that children begin to use symbols when they use an object or action to present something that is not before them. The concept is learned so that children recognize an object but are not dependent on real objects. The concept is also very important to learn to be a provision in the lives of children in education and later life Children develop the ability to imagine mentally an object that does not exist. Such an ability to think symbolically is called symbolic function and that ability develops rapidly in a child’s mental world. In the symbolic stage, children manipulate symbols or symbols of </w:t>
      </w:r>
      <w:r w:rsidRPr="0056648C">
        <w:rPr>
          <w:rFonts w:ascii="Times New Roman" w:eastAsia="Times New Roman" w:hAnsi="Times New Roman"/>
          <w:sz w:val="24"/>
          <w:szCs w:val="24"/>
          <w:lang w:val="sv-SE"/>
        </w:rPr>
        <w:lastRenderedPageBreak/>
        <w:t>certain objects. Children are able to use notations without depending on real objects. According to Runtukahu dalam</w:t>
      </w:r>
      <w:r w:rsidR="00E57A29" w:rsidRPr="0056648C">
        <w:rPr>
          <w:rFonts w:ascii="Times New Roman" w:eastAsia="Times New Roman" w:hAnsi="Times New Roman"/>
          <w:sz w:val="24"/>
          <w:szCs w:val="24"/>
          <w:lang w:val="en-US"/>
        </w:rPr>
        <w:t xml:space="preserve"> </w:t>
      </w:r>
      <w:r w:rsidR="00E57A29" w:rsidRPr="0056648C">
        <w:rPr>
          <w:rFonts w:ascii="Times New Roman" w:eastAsia="Times New Roman" w:hAnsi="Times New Roman"/>
          <w:sz w:val="24"/>
          <w:szCs w:val="24"/>
        </w:rPr>
        <w:fldChar w:fldCharType="begin" w:fldLock="1"/>
      </w:r>
      <w:r w:rsidR="00E57A29" w:rsidRPr="0056648C">
        <w:rPr>
          <w:rFonts w:ascii="Times New Roman" w:eastAsia="Times New Roman" w:hAnsi="Times New Roman"/>
          <w:sz w:val="24"/>
          <w:szCs w:val="24"/>
        </w:rPr>
        <w:instrText>ADDIN CSL_CITATION {"citationItems":[{"id":"ITEM-1","itemData":{"author":[{"dropping-particle":"","family":"Yusuf","given":"Syamsu L.N.","non-dropping-particle":"","parse-names":false,"suffix":""}],"id":"ITEM-1","issued":{"date-parts":[["2000"]]},"publisher":"PT. Remaja Rosda Karya","publisher-place":"Bandung","title":"Psikologi Perkembangan Anak dan Remaja.","type":"book"},"uris":["http://www.mendeley.com/documents/?uuid=558da469-eb85-4d04-93bc-102806d46986"]}],"mendeley":{"formattedCitation":"(Yusuf, 2000)","plainTextFormattedCitation":"(Yusuf, 2000)","previouslyFormattedCitation":"(Yusuf, Syamsu, 2000)"},"properties":{"noteIndex":0},"schema":"https://github.com/citation-style-language/schema/raw/master/csl-citation.json"}</w:instrText>
      </w:r>
      <w:r w:rsidR="00E57A29" w:rsidRPr="0056648C">
        <w:rPr>
          <w:rFonts w:ascii="Times New Roman" w:eastAsia="Times New Roman" w:hAnsi="Times New Roman"/>
          <w:sz w:val="24"/>
          <w:szCs w:val="24"/>
        </w:rPr>
        <w:fldChar w:fldCharType="separate"/>
      </w:r>
      <w:r w:rsidR="00E57A29" w:rsidRPr="0056648C">
        <w:rPr>
          <w:rFonts w:ascii="Times New Roman" w:eastAsia="Times New Roman" w:hAnsi="Times New Roman"/>
          <w:noProof/>
          <w:sz w:val="24"/>
          <w:szCs w:val="24"/>
        </w:rPr>
        <w:t>(Yusuf, 2000)</w:t>
      </w:r>
      <w:r w:rsidR="00E57A29" w:rsidRPr="0056648C">
        <w:rPr>
          <w:rFonts w:ascii="Times New Roman" w:eastAsia="Times New Roman" w:hAnsi="Times New Roman"/>
          <w:sz w:val="24"/>
          <w:szCs w:val="24"/>
        </w:rPr>
        <w:fldChar w:fldCharType="end"/>
      </w:r>
      <w:r w:rsidR="00E57A29" w:rsidRPr="0056648C">
        <w:rPr>
          <w:rFonts w:ascii="Times New Roman" w:eastAsia="Times New Roman" w:hAnsi="Times New Roman"/>
          <w:sz w:val="24"/>
          <w:szCs w:val="24"/>
          <w:lang w:val="en-US"/>
        </w:rPr>
        <w:t xml:space="preserve"> </w:t>
      </w:r>
      <w:r w:rsidRPr="0056648C">
        <w:rPr>
          <w:rFonts w:ascii="Times New Roman" w:eastAsia="Times New Roman" w:hAnsi="Times New Roman"/>
          <w:sz w:val="24"/>
          <w:szCs w:val="24"/>
          <w:lang w:val="en-US"/>
        </w:rPr>
        <w:t xml:space="preserve">the symbolic stage is included in the learning phase of the concept. This requires the ability to formulate concepts that are packaged in the form of words and sentences </w:t>
      </w:r>
      <w:r w:rsidR="006C7503" w:rsidRPr="0056648C">
        <w:rPr>
          <w:rFonts w:ascii="Times New Roman" w:eastAsia="Times New Roman" w:hAnsi="Times New Roman"/>
          <w:sz w:val="24"/>
          <w:szCs w:val="24"/>
          <w:lang w:val="en-GB"/>
        </w:rPr>
        <w:fldChar w:fldCharType="begin" w:fldLock="1"/>
      </w:r>
      <w:r w:rsidR="002A1BB3" w:rsidRPr="0056648C">
        <w:rPr>
          <w:rFonts w:ascii="Times New Roman" w:eastAsia="Times New Roman" w:hAnsi="Times New Roman"/>
          <w:sz w:val="24"/>
          <w:szCs w:val="24"/>
          <w:lang w:val="en-GB"/>
        </w:rPr>
        <w:instrText>ADDIN CSL_CITATION {"citationItems":[{"id":"ITEM-1","itemData":{"author":[{"dropping-particle":"","family":"PAUD","given":"Standar Nasional","non-dropping-particle":"","parse-names":false,"suffix":""}],"id":"ITEM-1","issued":{"date-parts":[["2014"]]},"title":"PERMENDIKBUD No. 137 Th. 2014 .","type":"article-journal"},"uris":["http://www.mendeley.com/documents/?uuid=9273d4be-9e3a-40a7-ada5-ce1b8ea18ea1"]}],"mendeley":{"formattedCitation":"(PAUD, 2014)","plainTextFormattedCitation":"(PAUD, 2014)","previouslyFormattedCitation":"(PAUD, 2014)"},"properties":{"noteIndex":0},"schema":"https://github.com/citation-style-language/schema/raw/master/csl-citation.json"}</w:instrText>
      </w:r>
      <w:r w:rsidR="006C7503" w:rsidRPr="0056648C">
        <w:rPr>
          <w:rFonts w:ascii="Times New Roman" w:eastAsia="Times New Roman" w:hAnsi="Times New Roman"/>
          <w:sz w:val="24"/>
          <w:szCs w:val="24"/>
          <w:lang w:val="en-GB"/>
        </w:rPr>
        <w:fldChar w:fldCharType="separate"/>
      </w:r>
      <w:r w:rsidR="006C7503" w:rsidRPr="0056648C">
        <w:rPr>
          <w:rFonts w:ascii="Times New Roman" w:eastAsia="Times New Roman" w:hAnsi="Times New Roman"/>
          <w:noProof/>
          <w:sz w:val="24"/>
          <w:szCs w:val="24"/>
          <w:lang w:val="en-GB"/>
        </w:rPr>
        <w:t>(PAUD, 2014)</w:t>
      </w:r>
      <w:r w:rsidR="006C7503" w:rsidRPr="0056648C">
        <w:rPr>
          <w:rFonts w:ascii="Times New Roman" w:eastAsia="Times New Roman" w:hAnsi="Times New Roman"/>
          <w:sz w:val="24"/>
          <w:szCs w:val="24"/>
          <w:lang w:val="en-GB"/>
        </w:rPr>
        <w:fldChar w:fldCharType="end"/>
      </w:r>
      <w:r w:rsidR="006C7503" w:rsidRPr="0056648C">
        <w:rPr>
          <w:rFonts w:ascii="Times New Roman" w:eastAsia="Times New Roman" w:hAnsi="Times New Roman"/>
          <w:sz w:val="24"/>
          <w:szCs w:val="24"/>
          <w:lang w:val="en-GB"/>
        </w:rPr>
        <w:t>.</w:t>
      </w:r>
    </w:p>
    <w:p w14:paraId="3CDBA7BE" w14:textId="4DFDC104" w:rsidR="00372411" w:rsidRPr="0056648C" w:rsidRDefault="00F0775A" w:rsidP="0056648C">
      <w:pPr>
        <w:spacing w:after="0"/>
        <w:ind w:firstLine="567"/>
        <w:jc w:val="both"/>
        <w:rPr>
          <w:rFonts w:ascii="Times New Roman" w:eastAsia="Times New Roman" w:hAnsi="Times New Roman"/>
          <w:sz w:val="24"/>
          <w:szCs w:val="24"/>
          <w:lang w:val="en-US"/>
        </w:rPr>
      </w:pPr>
      <w:r w:rsidRPr="0056648C">
        <w:rPr>
          <w:rFonts w:ascii="Times New Roman" w:eastAsia="Times New Roman" w:hAnsi="Times New Roman"/>
          <w:sz w:val="24"/>
          <w:szCs w:val="24"/>
          <w:lang w:val="sv-SE"/>
        </w:rPr>
        <w:t>The development of symbolic thinking in early childhood includes the ability to recognize, mention, and use the concept of numbers, recognize letters, and be able to represent various objects and their imagination in the form</w:t>
      </w:r>
      <w:r w:rsidR="00166B74" w:rsidRPr="0056648C">
        <w:rPr>
          <w:rFonts w:ascii="Times New Roman" w:eastAsia="Times New Roman" w:hAnsi="Times New Roman"/>
          <w:sz w:val="24"/>
          <w:szCs w:val="24"/>
          <w:lang w:val="en-GB"/>
        </w:rPr>
        <w:t xml:space="preserve"> </w:t>
      </w:r>
      <w:r w:rsidR="00166B74" w:rsidRPr="0056648C">
        <w:rPr>
          <w:rFonts w:ascii="Times New Roman" w:eastAsia="Times New Roman" w:hAnsi="Times New Roman"/>
          <w:sz w:val="24"/>
          <w:szCs w:val="24"/>
          <w:lang w:val="en-GB"/>
        </w:rPr>
        <w:fldChar w:fldCharType="begin" w:fldLock="1"/>
      </w:r>
      <w:r w:rsidR="00A36284" w:rsidRPr="0056648C">
        <w:rPr>
          <w:rFonts w:ascii="Times New Roman" w:eastAsia="Times New Roman" w:hAnsi="Times New Roman"/>
          <w:sz w:val="24"/>
          <w:szCs w:val="24"/>
          <w:lang w:val="en-GB"/>
        </w:rPr>
        <w:instrText>ADDIN CSL_CITATION {"citationItems":[{"id":"ITEM-1","itemData":{"author":[{"dropping-particle":"","family":"Trisnawaty","given":"I Ketut Adnyana Putra &amp; I Gusti Agung Oka Negara","non-dropping-particle":"","parse-names":false,"suffix":""}],"id":"ITEM-1","issue":"1","issued":{"date-parts":[["2017"]]},"title":"BILANGAN PADA ANAK KELOMPOK B Fakultas Ilmu Pendidikan Universitas Pendidikan Ganesha e-Journal Pendidikan Anak Usia Dini Universitas Pendidikan Ganesha Jurusan Pendidikan Guru Pendidikan Anak Usia Dini ( Volume 5 . No . 1 - Tahun 2017 )","type":"article-journal","volume":"5"},"uris":["http://www.mendeley.com/documents/?uuid=1edd5651-6e27-439f-aa22-677cb3ca70ab"]}],"mendeley":{"formattedCitation":"(Trisnawaty, 2017)","plainTextFormattedCitation":"(Trisnawaty, 2017)","previouslyFormattedCitation":"(Trisnawaty, 2017)"},"properties":{"noteIndex":0},"schema":"https://github.com/citation-style-language/schema/raw/master/csl-citation.json"}</w:instrText>
      </w:r>
      <w:r w:rsidR="00166B74" w:rsidRPr="0056648C">
        <w:rPr>
          <w:rFonts w:ascii="Times New Roman" w:eastAsia="Times New Roman" w:hAnsi="Times New Roman"/>
          <w:sz w:val="24"/>
          <w:szCs w:val="24"/>
          <w:lang w:val="en-GB"/>
        </w:rPr>
        <w:fldChar w:fldCharType="separate"/>
      </w:r>
      <w:r w:rsidR="006650C2" w:rsidRPr="0056648C">
        <w:rPr>
          <w:rFonts w:ascii="Times New Roman" w:eastAsia="Times New Roman" w:hAnsi="Times New Roman"/>
          <w:noProof/>
          <w:sz w:val="24"/>
          <w:szCs w:val="24"/>
          <w:lang w:val="en-GB"/>
        </w:rPr>
        <w:t>(Trisnawaty, 2017)</w:t>
      </w:r>
      <w:r w:rsidR="00166B74" w:rsidRPr="0056648C">
        <w:rPr>
          <w:rFonts w:ascii="Times New Roman" w:eastAsia="Times New Roman" w:hAnsi="Times New Roman"/>
          <w:sz w:val="24"/>
          <w:szCs w:val="24"/>
          <w:lang w:val="en-GB"/>
        </w:rPr>
        <w:fldChar w:fldCharType="end"/>
      </w:r>
      <w:r w:rsidR="00166B74" w:rsidRPr="0056648C">
        <w:rPr>
          <w:rFonts w:ascii="Times New Roman" w:eastAsia="Times New Roman" w:hAnsi="Times New Roman"/>
          <w:sz w:val="24"/>
          <w:szCs w:val="24"/>
          <w:lang w:val="en-GB"/>
        </w:rPr>
        <w:t xml:space="preserve"> </w:t>
      </w:r>
      <w:r w:rsidRPr="0056648C">
        <w:rPr>
          <w:rFonts w:ascii="Times New Roman" w:eastAsia="Times New Roman" w:hAnsi="Times New Roman"/>
          <w:sz w:val="24"/>
          <w:szCs w:val="24"/>
        </w:rPr>
        <w:t>The developmental aspect of symbolic thinking in children is a very important part in shaping behavior in children. The most obvious sign of the development of symbolic thoughts in children aged four and six years is a significant encroachment in the use of their understanding of imaginary games, which become more detailed when they grow</w:t>
      </w:r>
      <w:r w:rsidR="00481A6D" w:rsidRPr="0056648C">
        <w:rPr>
          <w:rFonts w:ascii="Times New Roman" w:eastAsia="Times New Roman" w:hAnsi="Times New Roman"/>
          <w:sz w:val="24"/>
          <w:szCs w:val="24"/>
          <w:lang w:val="en-US"/>
        </w:rPr>
        <w:t xml:space="preserve">. </w:t>
      </w:r>
    </w:p>
    <w:p w14:paraId="51BEFFCF" w14:textId="71D0A67C" w:rsidR="00372411" w:rsidRPr="0056648C" w:rsidRDefault="00C84990" w:rsidP="0056648C">
      <w:pPr>
        <w:spacing w:after="0"/>
        <w:ind w:firstLine="567"/>
        <w:jc w:val="both"/>
        <w:rPr>
          <w:rFonts w:ascii="Times New Roman" w:eastAsia="Times New Roman" w:hAnsi="Times New Roman"/>
          <w:sz w:val="24"/>
          <w:szCs w:val="24"/>
          <w:lang w:val="fi-FI"/>
        </w:rPr>
      </w:pPr>
      <w:r w:rsidRPr="0056648C">
        <w:rPr>
          <w:rFonts w:ascii="Times New Roman" w:eastAsia="Times New Roman" w:hAnsi="Times New Roman"/>
          <w:sz w:val="24"/>
          <w:szCs w:val="24"/>
        </w:rPr>
        <w:t>Based on the way of thinking, early childhood is still in the pre-operational stage, in the learning process there needs to be an introductory tool that can be used as a medium as well as a source of learning for children</w:t>
      </w:r>
      <w:r w:rsidR="006650C2" w:rsidRPr="0056648C">
        <w:rPr>
          <w:rFonts w:ascii="Times New Roman" w:eastAsia="Times New Roman" w:hAnsi="Times New Roman"/>
          <w:sz w:val="24"/>
          <w:szCs w:val="24"/>
          <w:lang w:val="en-US"/>
        </w:rPr>
        <w:t xml:space="preserve"> </w:t>
      </w:r>
      <w:r w:rsidR="006650C2" w:rsidRPr="0056648C">
        <w:rPr>
          <w:rFonts w:ascii="Times New Roman" w:eastAsia="Times New Roman" w:hAnsi="Times New Roman"/>
          <w:sz w:val="24"/>
          <w:szCs w:val="24"/>
          <w:lang w:val="en-US"/>
        </w:rPr>
        <w:fldChar w:fldCharType="begin" w:fldLock="1"/>
      </w:r>
      <w:r w:rsidR="00A36284" w:rsidRPr="0056648C">
        <w:rPr>
          <w:rFonts w:ascii="Times New Roman" w:eastAsia="Times New Roman" w:hAnsi="Times New Roman"/>
          <w:sz w:val="24"/>
          <w:szCs w:val="24"/>
          <w:lang w:val="en-US"/>
        </w:rPr>
        <w:instrText>ADDIN CSL_CITATION {"citationItems":[{"id":"ITEM-1","itemData":{"ISBN":"9786025342004","author":[{"dropping-particle":"","family":"Lestari","given":"Putu Indah","non-dropping-particle":"","parse-names":false,"suffix":""},{"dropping-particle":"","family":"Prima","given":"Elizabeth","non-dropping-particle":"","parse-names":false,"suffix":""}],"id":"ITEM-1","issue":"November","issued":{"date-parts":[["2018"]]},"page":"539-546","title":"PERMAINAN CONGKLAK DALAM MENINGKATKAN PERKEMBANGAN KOGNITIF ANAK USIA 5-6 TAHUN","type":"article-journal"},"uris":["http://www.mendeley.com/documents/?uuid=8a1a23e4-0a9f-4812-bbec-9ec1b0c78249"]}],"mendeley":{"formattedCitation":"(Lestari &amp; Prima, 2018)","plainTextFormattedCitation":"(Lestari &amp; Prima, 2018)","previouslyFormattedCitation":"(Lestari &amp; Prima, 2018)"},"properties":{"noteIndex":0},"schema":"https://github.com/citation-style-language/schema/raw/master/csl-citation.json"}</w:instrText>
      </w:r>
      <w:r w:rsidR="006650C2" w:rsidRPr="0056648C">
        <w:rPr>
          <w:rFonts w:ascii="Times New Roman" w:eastAsia="Times New Roman" w:hAnsi="Times New Roman"/>
          <w:sz w:val="24"/>
          <w:szCs w:val="24"/>
          <w:lang w:val="en-US"/>
        </w:rPr>
        <w:fldChar w:fldCharType="separate"/>
      </w:r>
      <w:r w:rsidR="006650C2" w:rsidRPr="0056648C">
        <w:rPr>
          <w:rFonts w:ascii="Times New Roman" w:eastAsia="Times New Roman" w:hAnsi="Times New Roman"/>
          <w:noProof/>
          <w:sz w:val="24"/>
          <w:szCs w:val="24"/>
          <w:lang w:val="en-US"/>
        </w:rPr>
        <w:t>(Lestari &amp; Prima, 2018)</w:t>
      </w:r>
      <w:r w:rsidR="006650C2" w:rsidRPr="0056648C">
        <w:rPr>
          <w:rFonts w:ascii="Times New Roman" w:eastAsia="Times New Roman" w:hAnsi="Times New Roman"/>
          <w:sz w:val="24"/>
          <w:szCs w:val="24"/>
          <w:lang w:val="en-US"/>
        </w:rPr>
        <w:fldChar w:fldCharType="end"/>
      </w:r>
      <w:r w:rsidR="006650C2" w:rsidRPr="0056648C">
        <w:rPr>
          <w:rFonts w:ascii="Times New Roman" w:eastAsia="Times New Roman" w:hAnsi="Times New Roman"/>
          <w:sz w:val="24"/>
          <w:szCs w:val="24"/>
        </w:rPr>
        <w:t xml:space="preserve">. </w:t>
      </w:r>
      <w:r w:rsidRPr="0056648C">
        <w:rPr>
          <w:rFonts w:ascii="Times New Roman" w:eastAsia="Times New Roman" w:hAnsi="Times New Roman"/>
          <w:sz w:val="24"/>
          <w:szCs w:val="24"/>
        </w:rPr>
        <w:t>One form of play that can be used to improve the development of symbolic thinking is the game of Congklak Maciwa. The game of maciwa or congklak bali is a variety of traditional games that already exist in Bali. This is known through the story of Jaya Prana</w:t>
      </w:r>
      <w:r w:rsidR="00D9210D" w:rsidRPr="0056648C">
        <w:rPr>
          <w:rFonts w:ascii="Times New Roman" w:eastAsia="Times New Roman" w:hAnsi="Times New Roman"/>
          <w:sz w:val="24"/>
          <w:szCs w:val="24"/>
          <w:lang w:val="en-US"/>
        </w:rPr>
        <w:t xml:space="preserve"> </w:t>
      </w:r>
      <w:r w:rsidR="00980945" w:rsidRPr="0056648C">
        <w:rPr>
          <w:rFonts w:ascii="Times New Roman" w:eastAsia="Times New Roman" w:hAnsi="Times New Roman"/>
          <w:sz w:val="24"/>
          <w:szCs w:val="24"/>
          <w:lang w:val="en-US"/>
        </w:rPr>
        <w:fldChar w:fldCharType="begin" w:fldLock="1"/>
      </w:r>
      <w:r w:rsidR="00980945" w:rsidRPr="0056648C">
        <w:rPr>
          <w:rFonts w:ascii="Times New Roman" w:eastAsia="Times New Roman" w:hAnsi="Times New Roman"/>
          <w:sz w:val="24"/>
          <w:szCs w:val="24"/>
          <w:lang w:val="en-US"/>
        </w:rPr>
        <w:instrText>ADDIN CSL_CITATION {"citationItems":[{"id":"ITEM-1","itemData":{"author":[{"dropping-particle":"","family":"Suwondo","given":"B","non-dropping-particle":"","parse-names":false,"suffix":""}],"id":"ITEM-1","issued":{"date-parts":[["2013"]]},"title":"Permainan Rakyat Daerah Bali","type":"book"},"uris":["http://www.mendeley.com/documents/?uuid=0d0c4559-16d1-4fc2-a21f-b8bbd1e50b05"]}],"mendeley":{"formattedCitation":"(Suwondo, 2013)","plainTextFormattedCitation":"(Suwondo, 2013)","previouslyFormattedCitation":"(Suwondo, 2013)"},"properties":{"noteIndex":0},"schema":"https://github.com/citation-style-language/schema/raw/master/csl-citation.json"}</w:instrText>
      </w:r>
      <w:r w:rsidR="00980945" w:rsidRPr="0056648C">
        <w:rPr>
          <w:rFonts w:ascii="Times New Roman" w:eastAsia="Times New Roman" w:hAnsi="Times New Roman"/>
          <w:sz w:val="24"/>
          <w:szCs w:val="24"/>
          <w:lang w:val="en-US"/>
        </w:rPr>
        <w:fldChar w:fldCharType="separate"/>
      </w:r>
      <w:r w:rsidR="00980945" w:rsidRPr="0056648C">
        <w:rPr>
          <w:rFonts w:ascii="Times New Roman" w:eastAsia="Times New Roman" w:hAnsi="Times New Roman"/>
          <w:noProof/>
          <w:sz w:val="24"/>
          <w:szCs w:val="24"/>
          <w:lang w:val="en-US"/>
        </w:rPr>
        <w:t>(Suwondo, 2013)</w:t>
      </w:r>
      <w:r w:rsidR="00980945" w:rsidRPr="0056648C">
        <w:rPr>
          <w:rFonts w:ascii="Times New Roman" w:eastAsia="Times New Roman" w:hAnsi="Times New Roman"/>
          <w:sz w:val="24"/>
          <w:szCs w:val="24"/>
          <w:lang w:val="en-US"/>
        </w:rPr>
        <w:fldChar w:fldCharType="end"/>
      </w:r>
      <w:r w:rsidR="00D9210D" w:rsidRPr="0056648C">
        <w:rPr>
          <w:rFonts w:ascii="Times New Roman" w:eastAsia="Times New Roman" w:hAnsi="Times New Roman"/>
          <w:sz w:val="24"/>
          <w:szCs w:val="24"/>
          <w:lang w:val="en-US"/>
        </w:rPr>
        <w:t xml:space="preserve"> </w:t>
      </w:r>
      <w:r w:rsidRPr="0056648C">
        <w:rPr>
          <w:rFonts w:ascii="Times New Roman" w:eastAsia="Times New Roman" w:hAnsi="Times New Roman"/>
          <w:sz w:val="24"/>
          <w:szCs w:val="24"/>
        </w:rPr>
        <w:t xml:space="preserve">Game of the Maciwa is like of Dakonan but different with the game of congklak in general. The Maciwa only uses four holes </w:t>
      </w:r>
      <w:r w:rsidR="00980945" w:rsidRPr="0056648C">
        <w:rPr>
          <w:rFonts w:ascii="Times New Roman" w:eastAsia="Times New Roman" w:hAnsi="Times New Roman"/>
          <w:sz w:val="24"/>
          <w:szCs w:val="24"/>
          <w:lang w:val="en-US"/>
        </w:rPr>
        <w:fldChar w:fldCharType="begin" w:fldLock="1"/>
      </w:r>
      <w:r w:rsidR="00980945" w:rsidRPr="0056648C">
        <w:rPr>
          <w:rFonts w:ascii="Times New Roman" w:eastAsia="Times New Roman" w:hAnsi="Times New Roman"/>
          <w:sz w:val="24"/>
          <w:szCs w:val="24"/>
          <w:lang w:val="en-US"/>
        </w:rPr>
        <w:instrText>ADDIN CSL_CITATION {"citationItems":[{"id":"ITEM-1","itemData":{"author":[{"dropping-particle":"al","family":"Musdalifah","given":"M. et","non-dropping-particle":"","parse-names":false,"suffix":""}],"container-title":"Jurnal Pendidikan Anak Usia Dini Undiksha","id":"ITEM-1","issue":"2","issued":{"date-parts":[["2016"]]},"title":"Pengaruh Permainan Congklak Bali Terhadap Kemampuan Mengenal Konsep Bilangan Pada Anak Kelompok B Di RA Baitul Mutaallim Tegalinggah Tahun Ajaran 2015/2016","type":"article-journal","volume":"4"},"uris":["http://www.mendeley.com/documents/?uuid=6bbd5e74-0b42-4fe4-8c61-55f98d8ae763"]}],"mendeley":{"formattedCitation":"(Musdalifah, 2016)","plainTextFormattedCitation":"(Musdalifah, 2016)","previouslyFormattedCitation":"(Musdalifah, 2016)"},"properties":{"noteIndex":0},"schema":"https://github.com/citation-style-language/schema/raw/master/csl-citation.json"}</w:instrText>
      </w:r>
      <w:r w:rsidR="00980945" w:rsidRPr="0056648C">
        <w:rPr>
          <w:rFonts w:ascii="Times New Roman" w:eastAsia="Times New Roman" w:hAnsi="Times New Roman"/>
          <w:sz w:val="24"/>
          <w:szCs w:val="24"/>
          <w:lang w:val="en-US"/>
        </w:rPr>
        <w:fldChar w:fldCharType="separate"/>
      </w:r>
      <w:r w:rsidR="00980945" w:rsidRPr="0056648C">
        <w:rPr>
          <w:rFonts w:ascii="Times New Roman" w:eastAsia="Times New Roman" w:hAnsi="Times New Roman"/>
          <w:noProof/>
          <w:sz w:val="24"/>
          <w:szCs w:val="24"/>
          <w:lang w:val="en-US"/>
        </w:rPr>
        <w:t>(Musdalifah, 2016)</w:t>
      </w:r>
      <w:r w:rsidR="00980945" w:rsidRPr="0056648C">
        <w:rPr>
          <w:rFonts w:ascii="Times New Roman" w:eastAsia="Times New Roman" w:hAnsi="Times New Roman"/>
          <w:sz w:val="24"/>
          <w:szCs w:val="24"/>
          <w:lang w:val="en-US"/>
        </w:rPr>
        <w:fldChar w:fldCharType="end"/>
      </w:r>
      <w:r w:rsidR="00980945" w:rsidRPr="0056648C">
        <w:rPr>
          <w:rFonts w:ascii="Times New Roman" w:eastAsia="Times New Roman" w:hAnsi="Times New Roman"/>
          <w:sz w:val="24"/>
          <w:szCs w:val="24"/>
          <w:lang w:val="en-US"/>
        </w:rPr>
        <w:t xml:space="preserve"> </w:t>
      </w:r>
      <w:r w:rsidRPr="0056648C">
        <w:rPr>
          <w:rFonts w:ascii="Times New Roman" w:eastAsia="Times New Roman" w:hAnsi="Times New Roman"/>
          <w:sz w:val="24"/>
          <w:szCs w:val="24"/>
          <w:lang w:val="en-US"/>
        </w:rPr>
        <w:t xml:space="preserve">and an </w:t>
      </w:r>
      <w:proofErr w:type="spellStart"/>
      <w:r w:rsidRPr="0056648C">
        <w:rPr>
          <w:rFonts w:ascii="Times New Roman" w:eastAsia="Times New Roman" w:hAnsi="Times New Roman"/>
          <w:sz w:val="24"/>
          <w:szCs w:val="24"/>
          <w:lang w:val="en-US"/>
        </w:rPr>
        <w:t>ulu</w:t>
      </w:r>
      <w:proofErr w:type="spellEnd"/>
      <w:r w:rsidRPr="0056648C">
        <w:rPr>
          <w:rFonts w:ascii="Times New Roman" w:eastAsia="Times New Roman" w:hAnsi="Times New Roman"/>
          <w:sz w:val="24"/>
          <w:szCs w:val="24"/>
          <w:lang w:val="en-US"/>
        </w:rPr>
        <w:t xml:space="preserve"> or barn</w:t>
      </w:r>
      <w:r w:rsidR="00D9210D" w:rsidRPr="0056648C">
        <w:rPr>
          <w:rFonts w:ascii="Times New Roman" w:eastAsia="Times New Roman" w:hAnsi="Times New Roman"/>
          <w:sz w:val="24"/>
          <w:szCs w:val="24"/>
          <w:lang w:val="en-US"/>
        </w:rPr>
        <w:t>.</w:t>
      </w:r>
    </w:p>
    <w:p w14:paraId="27689599" w14:textId="7C5AE9E2" w:rsidR="00372411" w:rsidRPr="0056648C" w:rsidRDefault="00C84990" w:rsidP="0056648C">
      <w:pPr>
        <w:spacing w:after="0"/>
        <w:ind w:firstLine="567"/>
        <w:jc w:val="both"/>
        <w:rPr>
          <w:rFonts w:ascii="Times New Roman" w:eastAsia="Times New Roman" w:hAnsi="Times New Roman"/>
          <w:sz w:val="24"/>
          <w:szCs w:val="24"/>
          <w:lang w:val="en-US"/>
        </w:rPr>
      </w:pPr>
      <w:r w:rsidRPr="0056648C">
        <w:rPr>
          <w:rFonts w:ascii="Times New Roman" w:eastAsia="Times New Roman" w:hAnsi="Times New Roman"/>
          <w:sz w:val="24"/>
          <w:szCs w:val="24"/>
        </w:rPr>
        <w:t xml:space="preserve">Balinese Congklak Maciwa  game is a game that can develop mathematical concepts in children, namely recognizing the concept of numbers. The game provides an opportunity for children to carry out </w:t>
      </w:r>
      <w:r w:rsidRPr="0056648C">
        <w:rPr>
          <w:rFonts w:ascii="Times New Roman" w:eastAsia="Times New Roman" w:hAnsi="Times New Roman"/>
          <w:sz w:val="24"/>
          <w:szCs w:val="24"/>
        </w:rPr>
        <w:lastRenderedPageBreak/>
        <w:t>game activities in accordance with the instructions of the teacher, the child is able to count by pointing to concrete objects so that the game activities will be more interesting and the learning goals are expected to be achieved optimally. Congklak game is one of the ways to improve children's cognitive abilities in recognizing the concept of numbers, among others, to mention the sequence of numbers 1-10, say by pointing objects up to 10, connecting / pairing numbers with objects up to 10</w:t>
      </w:r>
      <w:r w:rsidR="00980945" w:rsidRPr="0056648C">
        <w:rPr>
          <w:rFonts w:ascii="Times New Roman" w:eastAsia="Times New Roman" w:hAnsi="Times New Roman"/>
          <w:sz w:val="24"/>
          <w:szCs w:val="24"/>
          <w:lang w:val="en-US"/>
        </w:rPr>
        <w:t xml:space="preserve"> </w:t>
      </w:r>
      <w:r w:rsidR="00980945" w:rsidRPr="0056648C">
        <w:rPr>
          <w:rFonts w:ascii="Times New Roman" w:eastAsia="Times New Roman" w:hAnsi="Times New Roman"/>
          <w:sz w:val="24"/>
          <w:szCs w:val="24"/>
          <w:lang w:val="en-US"/>
        </w:rPr>
        <w:fldChar w:fldCharType="begin" w:fldLock="1"/>
      </w:r>
      <w:r w:rsidR="00980945" w:rsidRPr="0056648C">
        <w:rPr>
          <w:rFonts w:ascii="Times New Roman" w:eastAsia="Times New Roman" w:hAnsi="Times New Roman"/>
          <w:sz w:val="24"/>
          <w:szCs w:val="24"/>
          <w:lang w:val="en-US"/>
        </w:rPr>
        <w:instrText>ADDIN CSL_CITATION {"citationItems":[{"id":"ITEM-1","itemData":{"author":[{"dropping-particle":"al","family":"Umayah","given":"U et","non-dropping-particle":"","parse-names":false,"suffix":""}],"container-title":"Paud Teratai","id":"ITEM-1","issue":"2","issued":{"date-parts":[["2015"]]},"title":"Peningkatan Kemampuan Kognitif Anak Melalui Permainan Congklak Pada Kelompok A","type":"article-journal","volume":"4"},"uris":["http://www.mendeley.com/documents/?uuid=f6605daf-083d-4716-9ca1-2971be5e0d46"]}],"mendeley":{"formattedCitation":"(Umayah, 2015)","plainTextFormattedCitation":"(Umayah, 2015)","previouslyFormattedCitation":"(Umayah, 2015)"},"properties":{"noteIndex":0},"schema":"https://github.com/citation-style-language/schema/raw/master/csl-citation.json"}</w:instrText>
      </w:r>
      <w:r w:rsidR="00980945" w:rsidRPr="0056648C">
        <w:rPr>
          <w:rFonts w:ascii="Times New Roman" w:eastAsia="Times New Roman" w:hAnsi="Times New Roman"/>
          <w:sz w:val="24"/>
          <w:szCs w:val="24"/>
          <w:lang w:val="en-US"/>
        </w:rPr>
        <w:fldChar w:fldCharType="separate"/>
      </w:r>
      <w:r w:rsidR="00980945" w:rsidRPr="0056648C">
        <w:rPr>
          <w:rFonts w:ascii="Times New Roman" w:eastAsia="Times New Roman" w:hAnsi="Times New Roman"/>
          <w:noProof/>
          <w:sz w:val="24"/>
          <w:szCs w:val="24"/>
          <w:lang w:val="en-US"/>
        </w:rPr>
        <w:t>(Umayah, 2015)</w:t>
      </w:r>
      <w:r w:rsidR="00980945" w:rsidRPr="0056648C">
        <w:rPr>
          <w:rFonts w:ascii="Times New Roman" w:eastAsia="Times New Roman" w:hAnsi="Times New Roman"/>
          <w:sz w:val="24"/>
          <w:szCs w:val="24"/>
          <w:lang w:val="en-US"/>
        </w:rPr>
        <w:fldChar w:fldCharType="end"/>
      </w:r>
      <w:r w:rsidR="00A269DF" w:rsidRPr="0056648C">
        <w:rPr>
          <w:rFonts w:ascii="Times New Roman" w:eastAsia="Times New Roman" w:hAnsi="Times New Roman"/>
          <w:sz w:val="24"/>
          <w:szCs w:val="24"/>
          <w:lang w:val="en-US"/>
        </w:rPr>
        <w:t xml:space="preserve">. </w:t>
      </w:r>
      <w:r w:rsidRPr="0056648C">
        <w:rPr>
          <w:rFonts w:ascii="Times New Roman" w:eastAsia="Times New Roman" w:hAnsi="Times New Roman"/>
          <w:sz w:val="24"/>
          <w:szCs w:val="24"/>
        </w:rPr>
        <w:t>The reason for choosing the Balinese Congklak game is in its implementation there are fun and focused children's play activities. Rogers &amp; Sawyer's</w:t>
      </w:r>
      <w:r w:rsidR="00007491" w:rsidRPr="0056648C">
        <w:rPr>
          <w:rFonts w:ascii="Times New Roman" w:eastAsia="Times New Roman" w:hAnsi="Times New Roman"/>
          <w:sz w:val="24"/>
          <w:szCs w:val="24"/>
        </w:rPr>
        <w:t xml:space="preserve"> </w:t>
      </w:r>
      <w:r w:rsidR="002C619E" w:rsidRPr="0056648C">
        <w:rPr>
          <w:rFonts w:ascii="Times New Roman" w:eastAsia="Times New Roman" w:hAnsi="Times New Roman"/>
          <w:sz w:val="24"/>
          <w:szCs w:val="24"/>
        </w:rPr>
        <w:fldChar w:fldCharType="begin" w:fldLock="1"/>
      </w:r>
      <w:r w:rsidR="006C7503" w:rsidRPr="0056648C">
        <w:rPr>
          <w:rFonts w:ascii="Times New Roman" w:eastAsia="Times New Roman" w:hAnsi="Times New Roman"/>
          <w:sz w:val="24"/>
          <w:szCs w:val="24"/>
        </w:rPr>
        <w:instrText>ADDIN CSL_CITATION {"citationItems":[{"id":"ITEM-1","itemData":{"DOI":"10.13140/RG.2.2.27190.60489","author":[{"dropping-particle":"","family":"Iswinarti","given":"","non-dropping-particle":"","parse-names":false,"suffix":""}],"container-title":"Psikologi, Fakultas Malang, Universitas Muhammadiyah","id":"ITEM-1","issue":"3","issued":{"date-parts":[["2010"]]},"page":"1-16","title":"Nilai-nilai terapiutik permainan tradisional","type":"article-journal","volume":"6"},"uris":["http://www.mendeley.com/documents/?uuid=dd89c71a-a0db-4215-9ffe-9838c975af63"]}],"mendeley":{"formattedCitation":"(Iswinarti, 2010)","plainTextFormattedCitation":"(Iswinarti, 2010)","previouslyFormattedCitation":"(Iswinarti, 2010)"},"properties":{"noteIndex":0},"schema":"https://github.com/citation-style-language/schema/raw/master/csl-citation.json"}</w:instrText>
      </w:r>
      <w:r w:rsidR="002C619E" w:rsidRPr="0056648C">
        <w:rPr>
          <w:rFonts w:ascii="Times New Roman" w:eastAsia="Times New Roman" w:hAnsi="Times New Roman"/>
          <w:sz w:val="24"/>
          <w:szCs w:val="24"/>
        </w:rPr>
        <w:fldChar w:fldCharType="separate"/>
      </w:r>
      <w:r w:rsidR="002C619E" w:rsidRPr="0056648C">
        <w:rPr>
          <w:rFonts w:ascii="Times New Roman" w:eastAsia="Times New Roman" w:hAnsi="Times New Roman"/>
          <w:noProof/>
          <w:sz w:val="24"/>
          <w:szCs w:val="24"/>
        </w:rPr>
        <w:t>(Iswinarti, 2010)</w:t>
      </w:r>
      <w:r w:rsidR="002C619E" w:rsidRPr="0056648C">
        <w:rPr>
          <w:rFonts w:ascii="Times New Roman" w:eastAsia="Times New Roman" w:hAnsi="Times New Roman"/>
          <w:sz w:val="24"/>
          <w:szCs w:val="24"/>
        </w:rPr>
        <w:fldChar w:fldCharType="end"/>
      </w:r>
      <w:r w:rsidR="002C619E" w:rsidRPr="0056648C">
        <w:rPr>
          <w:rFonts w:ascii="Times New Roman" w:eastAsia="Times New Roman" w:hAnsi="Times New Roman"/>
          <w:sz w:val="24"/>
          <w:szCs w:val="24"/>
          <w:lang w:val="en-US"/>
        </w:rPr>
        <w:t xml:space="preserve"> </w:t>
      </w:r>
      <w:r w:rsidRPr="0056648C">
        <w:rPr>
          <w:rFonts w:ascii="Times New Roman" w:eastAsia="Times New Roman" w:hAnsi="Times New Roman"/>
          <w:sz w:val="24"/>
          <w:szCs w:val="24"/>
        </w:rPr>
        <w:t>suggests important values in playing for children, namely: improving problem solving skills in children, stimulating language development and verbal abilities, developing social skills</w:t>
      </w:r>
      <w:r w:rsidR="00372411" w:rsidRPr="0056648C">
        <w:rPr>
          <w:rFonts w:ascii="Times New Roman" w:eastAsia="Times New Roman" w:hAnsi="Times New Roman"/>
          <w:sz w:val="24"/>
          <w:szCs w:val="24"/>
          <w:lang w:val="en-US"/>
        </w:rPr>
        <w:t>.</w:t>
      </w:r>
    </w:p>
    <w:p w14:paraId="723FC98C" w14:textId="61E4EDF4" w:rsidR="00372411" w:rsidRPr="0056648C" w:rsidRDefault="00C84990" w:rsidP="0056648C">
      <w:pPr>
        <w:spacing w:after="0"/>
        <w:ind w:firstLine="567"/>
        <w:jc w:val="both"/>
        <w:rPr>
          <w:rFonts w:ascii="Times New Roman" w:hAnsi="Times New Roman" w:cs="Times New Roman"/>
          <w:color w:val="000000"/>
          <w:sz w:val="24"/>
          <w:szCs w:val="24"/>
        </w:rPr>
      </w:pPr>
      <w:r w:rsidRPr="0056648C">
        <w:rPr>
          <w:rFonts w:ascii="Times New Roman" w:hAnsi="Times New Roman" w:cs="Times New Roman"/>
          <w:color w:val="000000"/>
          <w:sz w:val="24"/>
          <w:szCs w:val="24"/>
        </w:rPr>
        <w:t>TK Alit Kirana is a private school located in North Denpasar, Denpasar City, established in 2004. In the academic year 2018-2019 there were 36 children in group B class which were divided into two study groups, each of 18 children in Groups B1 and B2. The learning model used in Alit Kirana Kindergarten is still classical. The problems found when observing Group B1 with 18 children, children's symbolic thinking ability was still low at 44,44%. During the observation of the ability to think symbolic of children, there were still many children who were lack in the ability to match numbers with symbol numbers. Most children in Group B1 had only been educated in kindergarten. Teachers were still having trouble in forming the concept of numbers in group B1 because they taught more with the lecture method and giving assignments so that the atmosphere in the class becomes less active</w:t>
      </w:r>
      <w:r w:rsidR="00AD18B4" w:rsidRPr="0056648C">
        <w:rPr>
          <w:rFonts w:ascii="Times New Roman" w:hAnsi="Times New Roman" w:cs="Times New Roman"/>
          <w:color w:val="000000"/>
          <w:sz w:val="24"/>
          <w:szCs w:val="24"/>
        </w:rPr>
        <w:t>.</w:t>
      </w:r>
    </w:p>
    <w:p w14:paraId="34589C7D" w14:textId="77777777" w:rsidR="0056648C" w:rsidRDefault="0056648C" w:rsidP="0056648C">
      <w:pPr>
        <w:spacing w:after="0"/>
        <w:ind w:firstLine="567"/>
        <w:jc w:val="both"/>
        <w:rPr>
          <w:rFonts w:ascii="Times New Roman" w:eastAsia="Times New Roman" w:hAnsi="Times New Roman"/>
          <w:sz w:val="24"/>
          <w:szCs w:val="24"/>
        </w:rPr>
      </w:pPr>
    </w:p>
    <w:p w14:paraId="1423FE31" w14:textId="1FE84861" w:rsidR="004F2618" w:rsidRPr="0056648C" w:rsidRDefault="00C84990" w:rsidP="0056648C">
      <w:pPr>
        <w:spacing w:after="0"/>
        <w:ind w:firstLine="567"/>
        <w:jc w:val="both"/>
        <w:rPr>
          <w:rFonts w:ascii="Times New Roman" w:eastAsia="Times New Roman" w:hAnsi="Times New Roman"/>
          <w:sz w:val="24"/>
          <w:szCs w:val="24"/>
          <w:lang w:val="fi-FI"/>
        </w:rPr>
      </w:pPr>
      <w:r w:rsidRPr="0056648C">
        <w:rPr>
          <w:rFonts w:ascii="Times New Roman" w:eastAsia="Times New Roman" w:hAnsi="Times New Roman"/>
          <w:sz w:val="24"/>
          <w:szCs w:val="24"/>
          <w:lang w:val="fi-FI"/>
        </w:rPr>
        <w:lastRenderedPageBreak/>
        <w:t>Based on observations at TK Alit Kirana, the purpose of this study was to determine the application of Balinese Congklak games in improving the development of symbolic thinking in group B children</w:t>
      </w:r>
    </w:p>
    <w:p w14:paraId="1D994D60" w14:textId="77777777" w:rsidR="002F285B" w:rsidRPr="0056648C" w:rsidRDefault="002F285B" w:rsidP="0056648C">
      <w:pPr>
        <w:pStyle w:val="BodyText"/>
        <w:spacing w:after="0"/>
        <w:jc w:val="both"/>
        <w:rPr>
          <w:rFonts w:ascii="Times New Roman" w:hAnsi="Times New Roman" w:cs="Times New Roman"/>
          <w:b/>
          <w:sz w:val="24"/>
          <w:szCs w:val="24"/>
        </w:rPr>
      </w:pPr>
    </w:p>
    <w:p w14:paraId="2C61E355" w14:textId="77777777" w:rsidR="00C84990" w:rsidRPr="0056648C" w:rsidRDefault="00C84990" w:rsidP="0056648C">
      <w:pPr>
        <w:spacing w:after="0"/>
        <w:jc w:val="both"/>
        <w:rPr>
          <w:rFonts w:ascii="Times New Roman" w:hAnsi="Times New Roman" w:cs="Times New Roman"/>
          <w:b/>
          <w:sz w:val="24"/>
          <w:szCs w:val="24"/>
        </w:rPr>
      </w:pPr>
      <w:r w:rsidRPr="0056648C">
        <w:rPr>
          <w:rFonts w:ascii="Times New Roman" w:hAnsi="Times New Roman" w:cs="Times New Roman"/>
          <w:b/>
          <w:sz w:val="24"/>
          <w:szCs w:val="24"/>
        </w:rPr>
        <w:t>METHOD</w:t>
      </w:r>
    </w:p>
    <w:p w14:paraId="425AF01F" w14:textId="77777777" w:rsidR="00C84990" w:rsidRPr="0056648C" w:rsidRDefault="00C84990" w:rsidP="0056648C">
      <w:pPr>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This study used classroom action research design which generally aims to improve the development of early symbolic thinking. This research was designed in two cycles. Each cycle consists of four stages, namely action planning, action implementation, observation / evaluation, and reflection.</w:t>
      </w:r>
    </w:p>
    <w:p w14:paraId="35BAB09A" w14:textId="77777777" w:rsidR="00C84990" w:rsidRPr="0056648C" w:rsidRDefault="00C84990" w:rsidP="0056648C">
      <w:pPr>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 xml:space="preserve">The subjects of this study were 18 children in Group B1 of TK Alit Kirana Kerobokan consisting of 10 girls and 8 boys. The object of this class action research was conducted on research subjects at the Kindergarten education level was the application of congklak games in the process of early childhood learning to improve the development of children's symbolic thinking. </w:t>
      </w:r>
    </w:p>
    <w:p w14:paraId="78A263F0" w14:textId="08033B2B" w:rsidR="003E1F98" w:rsidRPr="0056648C" w:rsidRDefault="00C84990" w:rsidP="0056648C">
      <w:pPr>
        <w:spacing w:after="0"/>
        <w:ind w:firstLine="567"/>
        <w:jc w:val="both"/>
        <w:rPr>
          <w:rFonts w:ascii="Times New Roman" w:eastAsia="Times New Roman" w:hAnsi="Times New Roman"/>
          <w:sz w:val="24"/>
          <w:szCs w:val="24"/>
        </w:rPr>
      </w:pPr>
      <w:r w:rsidRPr="0056648C">
        <w:rPr>
          <w:rFonts w:ascii="Times New Roman" w:hAnsi="Times New Roman" w:cs="Times New Roman"/>
          <w:sz w:val="24"/>
          <w:szCs w:val="24"/>
        </w:rPr>
        <w:t>The data were collected by using observation technique. The process of collecting data through this observation technique used a rubric as a guide to record data about symbolic thinking that is shown by early childhood. Observations conducted by the researcher were structured observation and unstructured observation. The observation process was assisted by an instrument in the form of an observation questionnaire with research indicators, namely: a) Mention symbol of numbers 1-10; b) Using the number symbol to count; and c) Match numbers with symbol numbers. Whereas in carrying out unstructured observations observations did not provide a prior list of aspects that were observed. In this case the observer recorded all behaviors that were considered important in an observation period</w:t>
      </w:r>
      <w:r w:rsidR="003E1F98" w:rsidRPr="0056648C">
        <w:rPr>
          <w:rFonts w:ascii="Times New Roman" w:hAnsi="Times New Roman" w:cs="Times New Roman"/>
          <w:sz w:val="24"/>
          <w:szCs w:val="24"/>
          <w:lang w:val="en-US"/>
        </w:rPr>
        <w:t>.</w:t>
      </w:r>
    </w:p>
    <w:p w14:paraId="6F80AEBE" w14:textId="77777777" w:rsidR="00C84990" w:rsidRPr="0056648C" w:rsidRDefault="00C84990" w:rsidP="0056648C">
      <w:pPr>
        <w:spacing w:after="0"/>
        <w:jc w:val="both"/>
        <w:rPr>
          <w:rFonts w:ascii="Times New Roman" w:hAnsi="Times New Roman" w:cs="Times New Roman"/>
          <w:b/>
          <w:sz w:val="24"/>
          <w:szCs w:val="24"/>
        </w:rPr>
      </w:pPr>
      <w:r w:rsidRPr="0056648C">
        <w:rPr>
          <w:rFonts w:ascii="Times New Roman" w:hAnsi="Times New Roman" w:cs="Times New Roman"/>
          <w:b/>
          <w:sz w:val="24"/>
          <w:szCs w:val="24"/>
        </w:rPr>
        <w:lastRenderedPageBreak/>
        <w:t>FINDINGS AND DISCUSSION</w:t>
      </w:r>
    </w:p>
    <w:p w14:paraId="36BC9633" w14:textId="77777777" w:rsidR="00C84990" w:rsidRPr="0056648C" w:rsidRDefault="00C84990" w:rsidP="0056648C">
      <w:pPr>
        <w:spacing w:after="0"/>
        <w:jc w:val="both"/>
        <w:rPr>
          <w:rFonts w:ascii="Times New Roman" w:hAnsi="Times New Roman" w:cs="Times New Roman"/>
          <w:b/>
          <w:sz w:val="24"/>
          <w:szCs w:val="24"/>
        </w:rPr>
      </w:pPr>
      <w:r w:rsidRPr="0056648C">
        <w:rPr>
          <w:rFonts w:ascii="Times New Roman" w:hAnsi="Times New Roman" w:cs="Times New Roman"/>
          <w:b/>
          <w:sz w:val="24"/>
          <w:szCs w:val="24"/>
        </w:rPr>
        <w:t>Findings</w:t>
      </w:r>
    </w:p>
    <w:p w14:paraId="0C930603" w14:textId="77777777" w:rsidR="00C84990" w:rsidRPr="0056648C" w:rsidRDefault="00C84990" w:rsidP="0056648C">
      <w:pPr>
        <w:spacing w:after="0"/>
        <w:jc w:val="both"/>
        <w:rPr>
          <w:rFonts w:ascii="Times New Roman" w:hAnsi="Times New Roman" w:cs="Times New Roman"/>
          <w:b/>
          <w:sz w:val="24"/>
          <w:szCs w:val="24"/>
        </w:rPr>
      </w:pPr>
    </w:p>
    <w:p w14:paraId="7BDB0102" w14:textId="77777777" w:rsidR="00C84990" w:rsidRPr="0056648C" w:rsidRDefault="00C84990" w:rsidP="0056648C">
      <w:pPr>
        <w:spacing w:after="0"/>
        <w:jc w:val="both"/>
        <w:rPr>
          <w:rFonts w:ascii="Times New Roman" w:hAnsi="Times New Roman" w:cs="Times New Roman"/>
          <w:b/>
          <w:sz w:val="24"/>
          <w:szCs w:val="24"/>
        </w:rPr>
      </w:pPr>
      <w:r w:rsidRPr="0056648C">
        <w:rPr>
          <w:rFonts w:ascii="Times New Roman" w:hAnsi="Times New Roman" w:cs="Times New Roman"/>
          <w:b/>
          <w:sz w:val="24"/>
          <w:szCs w:val="24"/>
        </w:rPr>
        <w:t>Cycle I</w:t>
      </w:r>
    </w:p>
    <w:p w14:paraId="1BC2ABCE" w14:textId="77777777" w:rsidR="00C84990" w:rsidRPr="0056648C" w:rsidRDefault="00C84990" w:rsidP="0056648C">
      <w:pPr>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Cycle I with the theme of my scope is my family sub-themes, each meeting is carried out based on the learning scenario. The research process uses observation methods at each meeting to assess the development of children's symbolic thinking.</w:t>
      </w:r>
    </w:p>
    <w:p w14:paraId="119FA148" w14:textId="1645BDE7" w:rsidR="007E5C20" w:rsidRPr="0056648C" w:rsidRDefault="00C84990" w:rsidP="0056648C">
      <w:pPr>
        <w:spacing w:after="0"/>
        <w:ind w:firstLine="567"/>
        <w:jc w:val="both"/>
        <w:rPr>
          <w:rFonts w:ascii="Times New Roman" w:hAnsi="Times New Roman"/>
          <w:sz w:val="24"/>
          <w:szCs w:val="24"/>
          <w:lang w:val="en-US"/>
        </w:rPr>
      </w:pPr>
      <w:r w:rsidRPr="0056648C">
        <w:rPr>
          <w:rFonts w:ascii="Times New Roman" w:hAnsi="Times New Roman" w:cs="Times New Roman"/>
          <w:sz w:val="24"/>
          <w:szCs w:val="24"/>
        </w:rPr>
        <w:t>The score of the respondent's measurement results obtained the highest score is 10.00 from the highest possible score, namely 12 The lowest score for resoponden is 5.33 from the lowest possible score, namely 4. The results of children's symbolic thinking observations will be converted using the benchmark Reference Guidelines for conversion (PAP) on a scale of five. The results of the achievement of the development of symbolic thinking of children in Cycle I can be seen in Figure 1 as follows:</w:t>
      </w:r>
    </w:p>
    <w:p w14:paraId="795216C8" w14:textId="5D40FC2D" w:rsidR="004D712B" w:rsidRPr="0056648C" w:rsidRDefault="004D712B" w:rsidP="0056648C">
      <w:pPr>
        <w:pStyle w:val="BodyText"/>
        <w:spacing w:after="0"/>
        <w:ind w:left="851" w:hanging="851"/>
        <w:jc w:val="center"/>
        <w:rPr>
          <w:rFonts w:ascii="Times New Roman" w:eastAsiaTheme="minorHAnsi" w:hAnsi="Times New Roman"/>
          <w:sz w:val="24"/>
          <w:szCs w:val="24"/>
        </w:rPr>
      </w:pPr>
    </w:p>
    <w:p w14:paraId="21173E90" w14:textId="2C64B7EA" w:rsidR="004D712B" w:rsidRPr="0056648C" w:rsidRDefault="004D712B" w:rsidP="0056648C">
      <w:pPr>
        <w:pStyle w:val="BodyText"/>
        <w:spacing w:after="0"/>
        <w:ind w:left="851" w:hanging="851"/>
        <w:jc w:val="center"/>
        <w:rPr>
          <w:rFonts w:ascii="Times New Roman" w:eastAsiaTheme="minorHAnsi" w:hAnsi="Times New Roman"/>
          <w:sz w:val="24"/>
          <w:szCs w:val="24"/>
        </w:rPr>
      </w:pPr>
      <w:r w:rsidRPr="0056648C">
        <w:rPr>
          <w:noProof/>
          <w:sz w:val="24"/>
          <w:szCs w:val="24"/>
          <w:lang w:eastAsia="id-ID"/>
        </w:rPr>
        <w:drawing>
          <wp:inline distT="0" distB="0" distL="0" distR="0" wp14:anchorId="2EF04BC6" wp14:editId="2D18CCA4">
            <wp:extent cx="2717165" cy="1323975"/>
            <wp:effectExtent l="0" t="0" r="6985" b="9525"/>
            <wp:docPr id="20" name="Chart 20">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483737EF-1B75-43B9-B9A9-9792427E4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F95E20F" w14:textId="77777777" w:rsidR="00C84990" w:rsidRPr="0056648C" w:rsidRDefault="00C84990" w:rsidP="0056648C">
      <w:pPr>
        <w:spacing w:after="0"/>
        <w:jc w:val="both"/>
        <w:rPr>
          <w:rFonts w:ascii="Times New Roman" w:eastAsiaTheme="minorHAnsi" w:hAnsi="Times New Roman"/>
          <w:sz w:val="24"/>
          <w:szCs w:val="24"/>
        </w:rPr>
      </w:pPr>
      <w:r w:rsidRPr="0056648C">
        <w:rPr>
          <w:rFonts w:ascii="Times New Roman" w:eastAsiaTheme="minorHAnsi" w:hAnsi="Times New Roman"/>
          <w:sz w:val="24"/>
          <w:szCs w:val="24"/>
        </w:rPr>
        <w:t xml:space="preserve">Figure 1. Result of Children Symbolic Thikning Development in Cycle I </w:t>
      </w:r>
    </w:p>
    <w:p w14:paraId="71DB1EA8" w14:textId="77777777" w:rsidR="00C84990" w:rsidRPr="0056648C" w:rsidRDefault="00C84990" w:rsidP="0056648C">
      <w:pPr>
        <w:spacing w:after="0"/>
        <w:ind w:firstLine="720"/>
        <w:jc w:val="both"/>
        <w:rPr>
          <w:rFonts w:ascii="Times New Roman" w:eastAsiaTheme="minorHAnsi" w:hAnsi="Times New Roman"/>
          <w:sz w:val="24"/>
          <w:szCs w:val="24"/>
        </w:rPr>
      </w:pPr>
    </w:p>
    <w:p w14:paraId="040E1D6A" w14:textId="77777777" w:rsidR="00C84990" w:rsidRPr="0056648C" w:rsidRDefault="00C84990" w:rsidP="0056648C">
      <w:pPr>
        <w:spacing w:after="0"/>
        <w:ind w:firstLine="567"/>
        <w:jc w:val="both"/>
        <w:rPr>
          <w:rFonts w:ascii="Times New Roman" w:eastAsiaTheme="minorHAnsi" w:hAnsi="Times New Roman"/>
          <w:sz w:val="24"/>
          <w:szCs w:val="24"/>
        </w:rPr>
      </w:pPr>
      <w:r w:rsidRPr="0056648C">
        <w:rPr>
          <w:rFonts w:ascii="Times New Roman" w:eastAsiaTheme="minorHAnsi" w:hAnsi="Times New Roman"/>
          <w:sz w:val="24"/>
          <w:szCs w:val="24"/>
        </w:rPr>
        <w:t xml:space="preserve">From Figure 1 above, it can be observed that from 18 children, 3 children (16.67%) got very low categories, 3 children (16.67%) reached the low category, 9 children (50%) the achievement of the development of symbolic thinking got the moderate category, as many as 3 children (16.67%) reached the high category and none of the children whose level of development of symbolic thinking reached high and very high categories. Of </w:t>
      </w:r>
      <w:r w:rsidRPr="0056648C">
        <w:rPr>
          <w:rFonts w:ascii="Times New Roman" w:eastAsiaTheme="minorHAnsi" w:hAnsi="Times New Roman"/>
          <w:sz w:val="24"/>
          <w:szCs w:val="24"/>
        </w:rPr>
        <w:lastRenderedPageBreak/>
        <w:t xml:space="preserve">the 18 children, 12 children (66,67%) had achieved mastery learning, 6 children (33,33%) had not achieved mastery learning. In general, the level of results of the development of symbolic thinking of TK Alit Kirana children at the end of Cycle I reached completeness of 66,67%. </w:t>
      </w:r>
    </w:p>
    <w:p w14:paraId="2C8B1552" w14:textId="77777777" w:rsidR="00C84990" w:rsidRPr="0056648C" w:rsidRDefault="00C84990" w:rsidP="0056648C">
      <w:pPr>
        <w:spacing w:after="0"/>
        <w:ind w:firstLine="720"/>
        <w:jc w:val="both"/>
        <w:rPr>
          <w:rFonts w:ascii="Times New Roman" w:eastAsiaTheme="minorHAnsi" w:hAnsi="Times New Roman"/>
          <w:sz w:val="24"/>
          <w:szCs w:val="24"/>
        </w:rPr>
      </w:pPr>
    </w:p>
    <w:p w14:paraId="6EBDABE6" w14:textId="77777777" w:rsidR="00C84990" w:rsidRPr="0056648C" w:rsidRDefault="00C84990" w:rsidP="0056648C">
      <w:pPr>
        <w:spacing w:after="0"/>
        <w:jc w:val="both"/>
        <w:rPr>
          <w:rFonts w:ascii="Times New Roman" w:eastAsiaTheme="minorHAnsi" w:hAnsi="Times New Roman"/>
          <w:b/>
          <w:sz w:val="24"/>
          <w:szCs w:val="24"/>
        </w:rPr>
      </w:pPr>
      <w:r w:rsidRPr="0056648C">
        <w:rPr>
          <w:rFonts w:ascii="Times New Roman" w:eastAsiaTheme="minorHAnsi" w:hAnsi="Times New Roman"/>
          <w:b/>
          <w:sz w:val="24"/>
          <w:szCs w:val="24"/>
        </w:rPr>
        <w:t>Cycle II</w:t>
      </w:r>
    </w:p>
    <w:p w14:paraId="0CD64F3E" w14:textId="7D7890D6" w:rsidR="006319AC" w:rsidRPr="0056648C" w:rsidRDefault="00C84990" w:rsidP="0056648C">
      <w:pPr>
        <w:spacing w:after="0"/>
        <w:ind w:firstLine="567"/>
        <w:jc w:val="both"/>
        <w:rPr>
          <w:rFonts w:ascii="Times New Roman" w:eastAsiaTheme="minorHAnsi" w:hAnsi="Times New Roman"/>
          <w:sz w:val="24"/>
          <w:szCs w:val="24"/>
        </w:rPr>
      </w:pPr>
      <w:r w:rsidRPr="0056648C">
        <w:rPr>
          <w:rFonts w:ascii="Times New Roman" w:eastAsiaTheme="minorHAnsi" w:hAnsi="Times New Roman"/>
          <w:sz w:val="24"/>
          <w:szCs w:val="24"/>
        </w:rPr>
        <w:t>The implementation of Cycle II was not much different from the implementation in Cycle I. The things prepared in Cycle II included Weekly Activity Plans (RKM), Daily Activity Plans (RKH), learning scenarios, learning media, instruments for monitoring the development of children's symbolic thinking and rubric evaluating the development of symbolic thinking. Weekly Activity Plans (RKM), Daily Activity Plans (RKH), and learning scenarios were designed and arranged according to the theme used at TK Alit Kirana. Cycle II with the theme My Circle of School Sub-themes, each meeting was carried out based on the learning scenario. The score of the respondent's measurement results obtained the highest score was 11,00 from the highest possible score that is 12 The lowest score of the respondent is 6 of the lowest possible score that is achieved 4. The results of children's symbolic thinking observations were converted using conversion guidelines for five-point benchmark reference assessment (PAP). The results of the achievement of the development of symbolic thinking of children in Cycle II can be seen in Figure 2 as follows</w:t>
      </w:r>
      <w:r w:rsidR="006319AC" w:rsidRPr="0056648C">
        <w:rPr>
          <w:rFonts w:ascii="Times New Roman" w:eastAsiaTheme="minorHAnsi" w:hAnsi="Times New Roman"/>
          <w:sz w:val="24"/>
          <w:szCs w:val="24"/>
        </w:rPr>
        <w:t>:</w:t>
      </w:r>
    </w:p>
    <w:p w14:paraId="14AAC289" w14:textId="52C8F88D" w:rsidR="00A36284" w:rsidRPr="0056648C" w:rsidRDefault="00A36284" w:rsidP="0056648C">
      <w:pPr>
        <w:spacing w:after="0"/>
        <w:rPr>
          <w:rFonts w:ascii="Times New Roman" w:eastAsiaTheme="minorHAnsi" w:hAnsi="Times New Roman"/>
          <w:i/>
          <w:sz w:val="24"/>
          <w:szCs w:val="24"/>
        </w:rPr>
      </w:pPr>
    </w:p>
    <w:p w14:paraId="66A573E3" w14:textId="6D99FB44" w:rsidR="00E130BF" w:rsidRPr="0056648C" w:rsidRDefault="00E130BF" w:rsidP="0056648C">
      <w:pPr>
        <w:spacing w:after="0"/>
        <w:rPr>
          <w:rFonts w:ascii="Times New Roman" w:eastAsiaTheme="minorHAnsi" w:hAnsi="Times New Roman"/>
          <w:i/>
          <w:sz w:val="24"/>
          <w:szCs w:val="24"/>
        </w:rPr>
      </w:pPr>
      <w:r w:rsidRPr="0056648C">
        <w:rPr>
          <w:noProof/>
          <w:sz w:val="24"/>
          <w:szCs w:val="24"/>
          <w:lang w:eastAsia="id-ID"/>
        </w:rPr>
        <w:lastRenderedPageBreak/>
        <w:drawing>
          <wp:inline distT="0" distB="0" distL="0" distR="0" wp14:anchorId="4749483A" wp14:editId="40A6A215">
            <wp:extent cx="2705100" cy="1400175"/>
            <wp:effectExtent l="0" t="0" r="19050" b="9525"/>
            <wp:docPr id="17" name="Chart 17">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8CB56BA-2229-43A5-BED1-FAFD83D726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07F63B" w14:textId="77777777" w:rsidR="00C84990" w:rsidRPr="0056648C" w:rsidRDefault="00C84990" w:rsidP="0056648C">
      <w:pPr>
        <w:spacing w:after="0"/>
        <w:ind w:firstLine="720"/>
        <w:jc w:val="both"/>
        <w:rPr>
          <w:rFonts w:ascii="Times New Roman" w:eastAsiaTheme="minorHAnsi" w:hAnsi="Times New Roman"/>
          <w:sz w:val="24"/>
          <w:szCs w:val="24"/>
        </w:rPr>
      </w:pPr>
      <w:r w:rsidRPr="0056648C">
        <w:rPr>
          <w:rFonts w:ascii="Times New Roman" w:eastAsiaTheme="minorHAnsi" w:hAnsi="Times New Roman"/>
          <w:sz w:val="24"/>
          <w:szCs w:val="24"/>
        </w:rPr>
        <w:t xml:space="preserve">Figure 2. Result of Children Symbolic Thikning Development in Cycle II </w:t>
      </w:r>
    </w:p>
    <w:p w14:paraId="6D23B269" w14:textId="77777777" w:rsidR="00C84990" w:rsidRPr="0056648C" w:rsidRDefault="00C84990" w:rsidP="0056648C">
      <w:pPr>
        <w:spacing w:after="0"/>
        <w:ind w:firstLine="567"/>
        <w:jc w:val="both"/>
        <w:rPr>
          <w:rFonts w:ascii="Times New Roman" w:eastAsiaTheme="minorHAnsi" w:hAnsi="Times New Roman"/>
          <w:sz w:val="24"/>
          <w:szCs w:val="24"/>
        </w:rPr>
      </w:pPr>
      <w:r w:rsidRPr="0056648C">
        <w:rPr>
          <w:rFonts w:ascii="Times New Roman" w:eastAsiaTheme="minorHAnsi" w:hAnsi="Times New Roman"/>
          <w:sz w:val="24"/>
          <w:szCs w:val="24"/>
        </w:rPr>
        <w:t>From the figure 2 above, it can be observed that from 18 children, 2 children (11,11%) got a very low category, 4 children (22,22%) the achievement of number sense development got a moderate category, as many as 8 children (44,45%) reached a high category and 4 children (22,22%) whose level of development of symbolic thinking reached a very high category. Of the 18 children, 62 children (88,89%) had achieved mastery learning, 2 children (11,11%) had not yet achieved mastery learning.</w:t>
      </w:r>
    </w:p>
    <w:p w14:paraId="6BB4B3F2" w14:textId="0D805AD0" w:rsidR="006319AC" w:rsidRPr="0056648C" w:rsidRDefault="00C84990" w:rsidP="0056648C">
      <w:pPr>
        <w:spacing w:after="0"/>
        <w:ind w:firstLine="567"/>
        <w:jc w:val="both"/>
        <w:rPr>
          <w:rFonts w:ascii="Times New Roman" w:hAnsi="Times New Roman"/>
          <w:b/>
          <w:sz w:val="24"/>
          <w:szCs w:val="24"/>
        </w:rPr>
      </w:pPr>
      <w:r w:rsidRPr="0056648C">
        <w:rPr>
          <w:rFonts w:ascii="Times New Roman" w:eastAsiaTheme="minorHAnsi" w:hAnsi="Times New Roman"/>
          <w:sz w:val="24"/>
          <w:szCs w:val="24"/>
        </w:rPr>
        <w:t>In general, the level of development of symbolic thinking in TK Alit Kirana children has achieved average success with moderate, high and very high categories. This means that the application of traditional children's games is able to improve the development of children's symbolic thinking because at the end of Cycle II it reached 88.89% with most of the children getting high and very high categories</w:t>
      </w:r>
      <w:r w:rsidR="006319AC" w:rsidRPr="0056648C">
        <w:rPr>
          <w:rFonts w:ascii="Times New Roman" w:hAnsi="Times New Roman"/>
          <w:sz w:val="24"/>
          <w:szCs w:val="24"/>
        </w:rPr>
        <w:t>.</w:t>
      </w:r>
    </w:p>
    <w:p w14:paraId="06D04FF2" w14:textId="77777777" w:rsidR="00C84990" w:rsidRPr="0056648C" w:rsidRDefault="00C84990" w:rsidP="0056648C">
      <w:pPr>
        <w:pStyle w:val="BodyText"/>
        <w:tabs>
          <w:tab w:val="left" w:pos="426"/>
        </w:tabs>
        <w:spacing w:after="0"/>
        <w:jc w:val="both"/>
        <w:rPr>
          <w:rFonts w:ascii="Times New Roman" w:hAnsi="Times New Roman" w:cs="Times New Roman"/>
          <w:b/>
          <w:sz w:val="24"/>
          <w:szCs w:val="24"/>
        </w:rPr>
      </w:pPr>
    </w:p>
    <w:p w14:paraId="08541556" w14:textId="77777777" w:rsidR="00C84990" w:rsidRPr="0056648C" w:rsidRDefault="00C84990" w:rsidP="0056648C">
      <w:pPr>
        <w:pStyle w:val="BodyText"/>
        <w:tabs>
          <w:tab w:val="left" w:pos="426"/>
        </w:tabs>
        <w:spacing w:after="0"/>
        <w:jc w:val="both"/>
        <w:rPr>
          <w:rFonts w:ascii="Times New Roman" w:hAnsi="Times New Roman" w:cs="Times New Roman"/>
          <w:b/>
          <w:sz w:val="24"/>
          <w:szCs w:val="24"/>
        </w:rPr>
      </w:pPr>
      <w:r w:rsidRPr="0056648C">
        <w:rPr>
          <w:rFonts w:ascii="Times New Roman" w:hAnsi="Times New Roman" w:cs="Times New Roman"/>
          <w:b/>
          <w:sz w:val="24"/>
          <w:szCs w:val="24"/>
          <w:lang w:val="en-US"/>
        </w:rPr>
        <w:t>DISCUSSION</w:t>
      </w:r>
    </w:p>
    <w:p w14:paraId="3FF41EA8" w14:textId="1CC32E34" w:rsidR="00775A9B" w:rsidRPr="0056648C" w:rsidRDefault="00C84990" w:rsidP="0056648C">
      <w:pPr>
        <w:pStyle w:val="BodyText"/>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lang w:val="en-US"/>
        </w:rPr>
        <w:t xml:space="preserve">The empirical findings obtained by researchers in the field of the developmental aspects of symbolic thinking in TK Alit </w:t>
      </w:r>
      <w:proofErr w:type="spellStart"/>
      <w:r w:rsidRPr="0056648C">
        <w:rPr>
          <w:rFonts w:ascii="Times New Roman" w:hAnsi="Times New Roman" w:cs="Times New Roman"/>
          <w:sz w:val="24"/>
          <w:szCs w:val="24"/>
          <w:lang w:val="en-US"/>
        </w:rPr>
        <w:t>Kirana</w:t>
      </w:r>
      <w:proofErr w:type="spellEnd"/>
      <w:r w:rsidRPr="0056648C">
        <w:rPr>
          <w:rFonts w:ascii="Times New Roman" w:hAnsi="Times New Roman" w:cs="Times New Roman"/>
          <w:sz w:val="24"/>
          <w:szCs w:val="24"/>
          <w:lang w:val="en-US"/>
        </w:rPr>
        <w:t xml:space="preserve"> children in Cycle I showed that of 18 children, 12 children (66.67%) had achieved mastery learning, 6 children (33.33%) had not achieved mastery learning. Children have difficulty using the number symbol to count. A total of 7 </w:t>
      </w:r>
      <w:r w:rsidRPr="0056648C">
        <w:rPr>
          <w:rFonts w:ascii="Times New Roman" w:hAnsi="Times New Roman" w:cs="Times New Roman"/>
          <w:sz w:val="24"/>
          <w:szCs w:val="24"/>
          <w:lang w:val="en-US"/>
        </w:rPr>
        <w:lastRenderedPageBreak/>
        <w:t xml:space="preserve">children have not been able to use the symbol of numbers to count. The efforts to overcome them are teachers doing a personal approach, providing motivation, strengthening in the initial activities and activities so that children are able to use the Balinese </w:t>
      </w:r>
      <w:proofErr w:type="spellStart"/>
      <w:r w:rsidRPr="0056648C">
        <w:rPr>
          <w:rFonts w:ascii="Times New Roman" w:hAnsi="Times New Roman" w:cs="Times New Roman"/>
          <w:sz w:val="24"/>
          <w:szCs w:val="24"/>
          <w:lang w:val="en-US"/>
        </w:rPr>
        <w:t>Congklak</w:t>
      </w:r>
      <w:proofErr w:type="spellEnd"/>
      <w:r w:rsidRPr="0056648C">
        <w:rPr>
          <w:rFonts w:ascii="Times New Roman" w:hAnsi="Times New Roman" w:cs="Times New Roman"/>
          <w:sz w:val="24"/>
          <w:szCs w:val="24"/>
          <w:lang w:val="en-US"/>
        </w:rPr>
        <w:t xml:space="preserve"> game well and orderly according to the teacher's rules. In learning activities, motivation can be said to be the overall driving force in students that gives rise to learning activities, which ensures continuity of learning activities and which gives direction to learning activities so that the objectives desired by the subject of learning can be achieved</w:t>
      </w:r>
      <w:r w:rsidR="00980945" w:rsidRPr="0056648C">
        <w:rPr>
          <w:rFonts w:ascii="Times New Roman" w:hAnsi="Times New Roman" w:cs="Times New Roman"/>
          <w:sz w:val="24"/>
          <w:szCs w:val="24"/>
          <w:lang w:val="sv-SE"/>
        </w:rPr>
        <w:t xml:space="preserve"> </w:t>
      </w:r>
      <w:r w:rsidR="00980945" w:rsidRPr="0056648C">
        <w:rPr>
          <w:rFonts w:ascii="Times New Roman" w:hAnsi="Times New Roman" w:cs="Times New Roman"/>
          <w:sz w:val="24"/>
          <w:szCs w:val="24"/>
          <w:lang w:val="sv-SE"/>
        </w:rPr>
        <w:fldChar w:fldCharType="begin" w:fldLock="1"/>
      </w:r>
      <w:r w:rsidR="00980945" w:rsidRPr="0056648C">
        <w:rPr>
          <w:rFonts w:ascii="Times New Roman" w:hAnsi="Times New Roman" w:cs="Times New Roman"/>
          <w:sz w:val="24"/>
          <w:szCs w:val="24"/>
          <w:lang w:val="sv-SE"/>
        </w:rPr>
        <w:instrText>ADDIN CSL_CITATION {"citationItems":[{"id":"ITEM-1","itemData":{"author":[{"dropping-particle":"","family":"Sardiman","given":"A. M","non-dropping-particle":"","parse-names":false,"suffix":""}],"id":"ITEM-1","issued":{"date-parts":[["2010"]]},"publisher":"PT Raja Grafindo Persada","publisher-place":"Jakarta","title":"Interaksi dan Motivasi Belajar Mengajar","type":"book"},"uris":["http://www.mendeley.com/documents/?uuid=18c09cf2-3276-4dda-9a21-a7b74eb176cd"]}],"mendeley":{"formattedCitation":"(Sardiman, 2010)","plainTextFormattedCitation":"(Sardiman, 2010)","previouslyFormattedCitation":"(Sardiman, 2010)"},"properties":{"noteIndex":0},"schema":"https://github.com/citation-style-language/schema/raw/master/csl-citation.json"}</w:instrText>
      </w:r>
      <w:r w:rsidR="00980945" w:rsidRPr="0056648C">
        <w:rPr>
          <w:rFonts w:ascii="Times New Roman" w:hAnsi="Times New Roman" w:cs="Times New Roman"/>
          <w:sz w:val="24"/>
          <w:szCs w:val="24"/>
          <w:lang w:val="sv-SE"/>
        </w:rPr>
        <w:fldChar w:fldCharType="separate"/>
      </w:r>
      <w:r w:rsidR="00980945" w:rsidRPr="0056648C">
        <w:rPr>
          <w:rFonts w:ascii="Times New Roman" w:hAnsi="Times New Roman" w:cs="Times New Roman"/>
          <w:noProof/>
          <w:sz w:val="24"/>
          <w:szCs w:val="24"/>
          <w:lang w:val="sv-SE"/>
        </w:rPr>
        <w:t>(Sardiman, 2010)</w:t>
      </w:r>
      <w:r w:rsidR="00980945" w:rsidRPr="0056648C">
        <w:rPr>
          <w:rFonts w:ascii="Times New Roman" w:hAnsi="Times New Roman" w:cs="Times New Roman"/>
          <w:sz w:val="24"/>
          <w:szCs w:val="24"/>
          <w:lang w:val="sv-SE"/>
        </w:rPr>
        <w:fldChar w:fldCharType="end"/>
      </w:r>
      <w:r w:rsidR="00980945" w:rsidRPr="0056648C">
        <w:rPr>
          <w:rFonts w:ascii="Times New Roman" w:hAnsi="Times New Roman" w:cs="Times New Roman"/>
          <w:sz w:val="24"/>
          <w:szCs w:val="24"/>
          <w:lang w:val="sv-SE"/>
        </w:rPr>
        <w:t>.</w:t>
      </w:r>
    </w:p>
    <w:p w14:paraId="7C8BE09C" w14:textId="00FE4720" w:rsidR="00BC756F" w:rsidRPr="0056648C" w:rsidRDefault="00C84990" w:rsidP="0056648C">
      <w:pPr>
        <w:pStyle w:val="BodyText"/>
        <w:spacing w:after="0"/>
        <w:ind w:firstLine="567"/>
        <w:jc w:val="both"/>
        <w:rPr>
          <w:rFonts w:ascii="Times New Roman" w:hAnsi="Times New Roman" w:cs="Times New Roman"/>
          <w:sz w:val="24"/>
          <w:szCs w:val="24"/>
          <w:lang w:val="sv-SE"/>
        </w:rPr>
      </w:pPr>
      <w:r w:rsidRPr="0056648C">
        <w:rPr>
          <w:rFonts w:ascii="Times New Roman" w:hAnsi="Times New Roman" w:cs="Times New Roman"/>
          <w:sz w:val="24"/>
          <w:szCs w:val="24"/>
          <w:lang w:val="sv-SE"/>
        </w:rPr>
        <w:t>In addition to motivation, the use of media must pay attention to all its effects on children. If you don't pay attention to the impact on your child, your child will tend to get bored and won't play. This is according to Sudono's opinion in</w:t>
      </w:r>
      <w:r w:rsidR="00A16A1D" w:rsidRPr="0056648C">
        <w:rPr>
          <w:rFonts w:ascii="Times New Roman" w:hAnsi="Times New Roman" w:cs="Times New Roman"/>
          <w:sz w:val="24"/>
          <w:szCs w:val="24"/>
          <w:lang w:val="sv-SE"/>
        </w:rPr>
        <w:t xml:space="preserve"> </w:t>
      </w:r>
      <w:r w:rsidR="00980945" w:rsidRPr="0056648C">
        <w:rPr>
          <w:rFonts w:ascii="Times New Roman" w:hAnsi="Times New Roman" w:cs="Times New Roman"/>
          <w:sz w:val="24"/>
          <w:szCs w:val="24"/>
          <w:lang w:val="sv-SE"/>
        </w:rPr>
        <w:fldChar w:fldCharType="begin" w:fldLock="1"/>
      </w:r>
      <w:r w:rsidR="00980945" w:rsidRPr="0056648C">
        <w:rPr>
          <w:rFonts w:ascii="Times New Roman" w:hAnsi="Times New Roman" w:cs="Times New Roman"/>
          <w:sz w:val="24"/>
          <w:szCs w:val="24"/>
          <w:lang w:val="sv-SE"/>
        </w:rPr>
        <w:instrText>ADDIN CSL_CITATION {"citationItems":[{"id":"ITEM-1","itemData":{"author":[{"dropping-particle":"al","family":"Musdalifah","given":"M. et","non-dropping-particle":"","parse-names":false,"suffix":""}],"container-title":"Jurnal Pendidikan Anak Usia Dini Undiksha","id":"ITEM-1","issue":"2","issued":{"date-parts":[["2016"]]},"title":"Pengaruh Permainan Congklak Bali Terhadap Kemampuan Mengenal Konsep Bilangan Pada Anak Kelompok B Di RA Baitul Mutaallim Tegalinggah Tahun Ajaran 2015/2016","type":"article-journal","volume":"4"},"uris":["http://www.mendeley.com/documents/?uuid=6bbd5e74-0b42-4fe4-8c61-55f98d8ae763"]}],"mendeley":{"formattedCitation":"(Musdalifah, 2016)","plainTextFormattedCitation":"(Musdalifah, 2016)","previouslyFormattedCitation":"(Musdalifah, 2016)"},"properties":{"noteIndex":0},"schema":"https://github.com/citation-style-language/schema/raw/master/csl-citation.json"}</w:instrText>
      </w:r>
      <w:r w:rsidR="00980945" w:rsidRPr="0056648C">
        <w:rPr>
          <w:rFonts w:ascii="Times New Roman" w:hAnsi="Times New Roman" w:cs="Times New Roman"/>
          <w:sz w:val="24"/>
          <w:szCs w:val="24"/>
          <w:lang w:val="sv-SE"/>
        </w:rPr>
        <w:fldChar w:fldCharType="separate"/>
      </w:r>
      <w:r w:rsidR="00980945" w:rsidRPr="0056648C">
        <w:rPr>
          <w:rFonts w:ascii="Times New Roman" w:hAnsi="Times New Roman" w:cs="Times New Roman"/>
          <w:noProof/>
          <w:sz w:val="24"/>
          <w:szCs w:val="24"/>
          <w:lang w:val="sv-SE"/>
        </w:rPr>
        <w:t>(Musdalifah, 2016)</w:t>
      </w:r>
      <w:r w:rsidR="00980945" w:rsidRPr="0056648C">
        <w:rPr>
          <w:rFonts w:ascii="Times New Roman" w:hAnsi="Times New Roman" w:cs="Times New Roman"/>
          <w:sz w:val="24"/>
          <w:szCs w:val="24"/>
          <w:lang w:val="sv-SE"/>
        </w:rPr>
        <w:fldChar w:fldCharType="end"/>
      </w:r>
      <w:r w:rsidR="00A16A1D" w:rsidRPr="0056648C">
        <w:rPr>
          <w:rFonts w:ascii="Times New Roman" w:hAnsi="Times New Roman" w:cs="Times New Roman"/>
          <w:sz w:val="24"/>
          <w:szCs w:val="24"/>
          <w:lang w:val="sv-SE"/>
        </w:rPr>
        <w:t xml:space="preserve">, </w:t>
      </w:r>
      <w:r w:rsidRPr="0056648C">
        <w:rPr>
          <w:rFonts w:ascii="Times New Roman" w:hAnsi="Times New Roman" w:cs="Times New Roman"/>
          <w:sz w:val="24"/>
          <w:szCs w:val="24"/>
          <w:lang w:val="sv-SE"/>
        </w:rPr>
        <w:t>using the right media in learning can bridge between abstract concepts to be more concrete and children can understand the material presented by the teacher easily, for that the use of appropriate media in the learning process very necessary for the achievement of optimal learning goals</w:t>
      </w:r>
      <w:r w:rsidR="00A16A1D" w:rsidRPr="0056648C">
        <w:rPr>
          <w:rFonts w:ascii="Times New Roman" w:hAnsi="Times New Roman" w:cs="Times New Roman"/>
          <w:sz w:val="24"/>
          <w:szCs w:val="24"/>
          <w:lang w:val="sv-SE"/>
        </w:rPr>
        <w:t>.</w:t>
      </w:r>
      <w:r w:rsidR="00775A9B" w:rsidRPr="0056648C">
        <w:rPr>
          <w:rFonts w:ascii="Times New Roman" w:hAnsi="Times New Roman" w:cs="Times New Roman"/>
          <w:sz w:val="24"/>
          <w:szCs w:val="24"/>
          <w:lang w:val="sv-SE"/>
        </w:rPr>
        <w:t xml:space="preserve"> </w:t>
      </w:r>
    </w:p>
    <w:p w14:paraId="1348D678" w14:textId="63A21320" w:rsidR="00A16A1D" w:rsidRPr="0056648C" w:rsidRDefault="00C84990" w:rsidP="0056648C">
      <w:pPr>
        <w:pStyle w:val="BodyText"/>
        <w:spacing w:after="0"/>
        <w:ind w:firstLine="567"/>
        <w:jc w:val="both"/>
        <w:rPr>
          <w:rFonts w:ascii="Times New Roman" w:hAnsi="Times New Roman" w:cs="Times New Roman"/>
          <w:sz w:val="24"/>
          <w:szCs w:val="24"/>
          <w:lang w:val="sv-SE"/>
        </w:rPr>
      </w:pPr>
      <w:r w:rsidRPr="0056648C">
        <w:rPr>
          <w:rFonts w:ascii="Times New Roman" w:hAnsi="Times New Roman" w:cs="Times New Roman"/>
          <w:sz w:val="24"/>
          <w:szCs w:val="24"/>
          <w:lang w:val="sv-SE"/>
        </w:rPr>
        <w:t xml:space="preserve">The cognitive development stage of children aged 5-6 years in the pre-operational phase is concrete so that the selection of concrete objects or objects will actually motivate and encourage students to focus their attention on something they are learning. Children can use concrete media objects that are in the environment around the school and close to daily life activities </w:t>
      </w:r>
      <w:r w:rsidR="00980945" w:rsidRPr="0056648C">
        <w:rPr>
          <w:rFonts w:ascii="Times New Roman" w:hAnsi="Times New Roman" w:cs="Times New Roman"/>
          <w:sz w:val="24"/>
          <w:szCs w:val="24"/>
          <w:lang w:val="sv-SE"/>
        </w:rPr>
        <w:fldChar w:fldCharType="begin" w:fldLock="1"/>
      </w:r>
      <w:r w:rsidR="00F81C04" w:rsidRPr="0056648C">
        <w:rPr>
          <w:rFonts w:ascii="Times New Roman" w:hAnsi="Times New Roman" w:cs="Times New Roman"/>
          <w:sz w:val="24"/>
          <w:szCs w:val="24"/>
          <w:lang w:val="sv-SE"/>
        </w:rPr>
        <w:instrText>ADDIN CSL_CITATION {"citationItems":[{"id":"ITEM-1","itemData":{"author":[{"dropping-particle":"","family":"Fauziddin","given":"M","non-dropping-particle":"","parse-names":false,"suffix":""}],"container-title":"Jurnal Obsesi: Jurnal Pendidikan Anak Usia Dini","id":"ITEM-1","issue":"2","issued":{"date-parts":[["2015"]]},"page":"94-107","title":"Peningkatan Kemampuan Klasifikasi melalui Media Benda Konkret pada Anak Kelompok A1 Di TK Cahaya Kembar Bangkinang Kampar","type":"article-journal","volume":"1"},"uris":["http://www.mendeley.com/documents/?uuid=004c11e0-a568-4f01-ae2a-7cdbf6de22bd"]}],"mendeley":{"formattedCitation":"(Fauziddin, 2015)","plainTextFormattedCitation":"(Fauziddin, 2015)","previouslyFormattedCitation":"(Fauziddin, 2015)"},"properties":{"noteIndex":0},"schema":"https://github.com/citation-style-language/schema/raw/master/csl-citation.json"}</w:instrText>
      </w:r>
      <w:r w:rsidR="00980945" w:rsidRPr="0056648C">
        <w:rPr>
          <w:rFonts w:ascii="Times New Roman" w:hAnsi="Times New Roman" w:cs="Times New Roman"/>
          <w:sz w:val="24"/>
          <w:szCs w:val="24"/>
          <w:lang w:val="sv-SE"/>
        </w:rPr>
        <w:fldChar w:fldCharType="separate"/>
      </w:r>
      <w:r w:rsidR="00980945" w:rsidRPr="0056648C">
        <w:rPr>
          <w:rFonts w:ascii="Times New Roman" w:hAnsi="Times New Roman" w:cs="Times New Roman"/>
          <w:noProof/>
          <w:sz w:val="24"/>
          <w:szCs w:val="24"/>
          <w:lang w:val="sv-SE"/>
        </w:rPr>
        <w:t>(Fauziddin, 2015)</w:t>
      </w:r>
      <w:r w:rsidR="00980945" w:rsidRPr="0056648C">
        <w:rPr>
          <w:rFonts w:ascii="Times New Roman" w:hAnsi="Times New Roman" w:cs="Times New Roman"/>
          <w:sz w:val="24"/>
          <w:szCs w:val="24"/>
          <w:lang w:val="sv-SE"/>
        </w:rPr>
        <w:fldChar w:fldCharType="end"/>
      </w:r>
      <w:r w:rsidR="00980945" w:rsidRPr="0056648C">
        <w:rPr>
          <w:rFonts w:ascii="Times New Roman" w:hAnsi="Times New Roman" w:cs="Times New Roman"/>
          <w:sz w:val="24"/>
          <w:szCs w:val="24"/>
          <w:lang w:val="sv-SE"/>
        </w:rPr>
        <w:t>.</w:t>
      </w:r>
    </w:p>
    <w:p w14:paraId="7AF592D7" w14:textId="77777777" w:rsidR="001A359F" w:rsidRPr="0056648C" w:rsidRDefault="001A359F" w:rsidP="0056648C">
      <w:pPr>
        <w:pStyle w:val="BodyText"/>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 xml:space="preserve">Empirical findings in Cycle II for the developmental aspects of symbolic thinking, in general, the level of development of symbolic thinking TK Alit Kirana has achieved the average success with moderate, high, and very high categories. This means that the application of Balinese Congklak children's games is </w:t>
      </w:r>
      <w:r w:rsidRPr="0056648C">
        <w:rPr>
          <w:rFonts w:ascii="Times New Roman" w:hAnsi="Times New Roman" w:cs="Times New Roman"/>
          <w:sz w:val="24"/>
          <w:szCs w:val="24"/>
        </w:rPr>
        <w:lastRenderedPageBreak/>
        <w:t>able to improve the development of children's symbolic thinking because at the end of Cycle II it reached 88.89% with the majority of children getting the medium, high and very high categories. The results of the social development of children in Cycle II have achieved minimal completeness of 80%. This result when compared to the completeness criteria for the development of symbolic thinking of children in Cycle I was 66.67% while in the second cycle completeness criteria were 88.89%, there was an increase in the development of children's symbolic thinking which was 22.22%. Every aspect in the development of symbolic thinking of children in Cycle II also increased compared to Cycle I.</w:t>
      </w:r>
    </w:p>
    <w:p w14:paraId="3A0F3C9D" w14:textId="77777777" w:rsidR="001A359F" w:rsidRPr="0056648C" w:rsidRDefault="001A359F" w:rsidP="0056648C">
      <w:pPr>
        <w:pStyle w:val="BodyText"/>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Increasing the development of symbolic thinking that occurred, illustrated that of the 3 children who were in the very low category, 1 child increased to the medium category. A total of 3 children who received low categories, all of them increased to categories, There were 9 children in the medium category, 7 of them rose to the high category and 2 children rose to the very high category. There were 3 children in Cycle I who got a high category, a child remained in the high category and 2 children rose to a very high category in Cycle II. This shows that the research objectives have been fulfilled by achieving learning completeness criteria for each child with moderate, high and very high success categories.</w:t>
      </w:r>
    </w:p>
    <w:p w14:paraId="75952C46" w14:textId="77777777" w:rsidR="001A359F" w:rsidRPr="0056648C" w:rsidRDefault="001A359F" w:rsidP="0056648C">
      <w:pPr>
        <w:pStyle w:val="BodyText"/>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rPr>
        <w:t>Increased development of symbolic thinking in kindergarten children group B, through implementing the congklak game after 2 cycles. This is in line with the research conducted by Musdalifah (2016) which shows that the application of congklak game activities has a positive effect on the improvement of children's number concept ability.</w:t>
      </w:r>
    </w:p>
    <w:p w14:paraId="0553677B" w14:textId="76D06014" w:rsidR="00A16A1D" w:rsidRPr="0056648C" w:rsidRDefault="001A359F" w:rsidP="0056648C">
      <w:pPr>
        <w:pStyle w:val="BodyText"/>
        <w:spacing w:after="0"/>
        <w:ind w:firstLine="567"/>
        <w:jc w:val="both"/>
        <w:rPr>
          <w:rFonts w:ascii="Times New Roman" w:hAnsi="Times New Roman" w:cs="Times New Roman"/>
          <w:iCs/>
          <w:sz w:val="24"/>
          <w:szCs w:val="24"/>
          <w:lang w:val="en-US"/>
        </w:rPr>
      </w:pPr>
      <w:r w:rsidRPr="0056648C">
        <w:rPr>
          <w:rFonts w:ascii="Times New Roman" w:hAnsi="Times New Roman" w:cs="Times New Roman"/>
          <w:sz w:val="24"/>
          <w:szCs w:val="24"/>
        </w:rPr>
        <w:lastRenderedPageBreak/>
        <w:t>This research shows that the ability to recognize the number concept of children who participate in congklak playing activities is significantly different from the ability to recognize the concept of number of children who do not participate in congklak playing activities. The game Congklak has advantages, namely: it can improve the ability of symbolic thinking and sharpen interpersonal and personal interpersonal skills in a way that is fun and effective for children through a series of group competitions that children do through playing congklak</w:t>
      </w:r>
      <w:r w:rsidR="00897CB2" w:rsidRPr="0056648C">
        <w:rPr>
          <w:rFonts w:ascii="Times New Roman" w:hAnsi="Times New Roman" w:cs="Times New Roman"/>
          <w:iCs/>
          <w:sz w:val="24"/>
          <w:szCs w:val="24"/>
          <w:lang w:val="en-US"/>
        </w:rPr>
        <w:t xml:space="preserve"> </w:t>
      </w:r>
      <w:r w:rsidR="00A36284" w:rsidRPr="0056648C">
        <w:rPr>
          <w:rFonts w:ascii="Times New Roman" w:hAnsi="Times New Roman" w:cs="Times New Roman"/>
          <w:iCs/>
          <w:sz w:val="24"/>
          <w:szCs w:val="24"/>
          <w:lang w:val="en-US"/>
        </w:rPr>
        <w:fldChar w:fldCharType="begin" w:fldLock="1"/>
      </w:r>
      <w:r w:rsidR="002C619E" w:rsidRPr="0056648C">
        <w:rPr>
          <w:rFonts w:ascii="Times New Roman" w:hAnsi="Times New Roman" w:cs="Times New Roman"/>
          <w:iCs/>
          <w:sz w:val="24"/>
          <w:szCs w:val="24"/>
          <w:lang w:val="en-US"/>
        </w:rPr>
        <w:instrText>ADDIN CSL_CITATION {"citationItems":[{"id":"ITEM-1","itemData":{"author":[{"dropping-particle":"","family":"Trisnawaty","given":"I Ketut Adnyana Putra &amp; I Gusti Agung Oka Negara","non-dropping-particle":"","parse-names":false,"suffix":""}],"id":"ITEM-1","issue":"1","issued":{"date-parts":[["2017"]]},"title":"BILANGAN PADA ANAK KELOMPOK B Fakultas Ilmu Pendidikan Universitas Pendidikan Ganesha e-Journal Pendidikan Anak Usia Dini Universitas Pendidikan Ganesha Jurusan Pendidikan Guru Pendidikan Anak Usia Dini ( Volume 5 . No . 1 - Tahun 2017 )","type":"article-journal","volume":"5"},"uris":["http://www.mendeley.com/documents/?uuid=1edd5651-6e27-439f-aa22-677cb3ca70ab"]}],"mendeley":{"formattedCitation":"(Trisnawaty, 2017)","plainTextFormattedCitation":"(Trisnawaty, 2017)","previouslyFormattedCitation":"(Trisnawaty, 2017)"},"properties":{"noteIndex":0},"schema":"https://github.com/citation-style-language/schema/raw/master/csl-citation.json"}</w:instrText>
      </w:r>
      <w:r w:rsidR="00A36284" w:rsidRPr="0056648C">
        <w:rPr>
          <w:rFonts w:ascii="Times New Roman" w:hAnsi="Times New Roman" w:cs="Times New Roman"/>
          <w:iCs/>
          <w:sz w:val="24"/>
          <w:szCs w:val="24"/>
          <w:lang w:val="en-US"/>
        </w:rPr>
        <w:fldChar w:fldCharType="separate"/>
      </w:r>
      <w:r w:rsidR="00A36284" w:rsidRPr="0056648C">
        <w:rPr>
          <w:rFonts w:ascii="Times New Roman" w:hAnsi="Times New Roman" w:cs="Times New Roman"/>
          <w:iCs/>
          <w:noProof/>
          <w:sz w:val="24"/>
          <w:szCs w:val="24"/>
          <w:lang w:val="en-US"/>
        </w:rPr>
        <w:t>(Trisnawaty, 2017)</w:t>
      </w:r>
      <w:r w:rsidR="00A36284" w:rsidRPr="0056648C">
        <w:rPr>
          <w:rFonts w:ascii="Times New Roman" w:hAnsi="Times New Roman" w:cs="Times New Roman"/>
          <w:iCs/>
          <w:sz w:val="24"/>
          <w:szCs w:val="24"/>
          <w:lang w:val="en-US"/>
        </w:rPr>
        <w:fldChar w:fldCharType="end"/>
      </w:r>
      <w:r w:rsidR="00A16A1D" w:rsidRPr="0056648C">
        <w:rPr>
          <w:rFonts w:ascii="Times New Roman" w:hAnsi="Times New Roman" w:cs="Times New Roman"/>
          <w:iCs/>
          <w:sz w:val="24"/>
          <w:szCs w:val="24"/>
          <w:lang w:val="en-US"/>
        </w:rPr>
        <w:t xml:space="preserve"> </w:t>
      </w:r>
    </w:p>
    <w:p w14:paraId="7F883466" w14:textId="77777777" w:rsidR="002F285B" w:rsidRPr="0056648C" w:rsidRDefault="002F285B" w:rsidP="0056648C">
      <w:pPr>
        <w:pStyle w:val="BodyText"/>
        <w:spacing w:after="0"/>
        <w:jc w:val="both"/>
        <w:rPr>
          <w:rFonts w:ascii="Times New Roman" w:hAnsi="Times New Roman" w:cs="Times New Roman"/>
          <w:b/>
          <w:sz w:val="24"/>
          <w:szCs w:val="24"/>
          <w:lang w:val="en-US"/>
        </w:rPr>
      </w:pPr>
    </w:p>
    <w:p w14:paraId="37ACE212" w14:textId="77777777" w:rsidR="0056648C" w:rsidRPr="00BD3DAF" w:rsidRDefault="0056648C" w:rsidP="0056648C">
      <w:pPr>
        <w:autoSpaceDE w:val="0"/>
        <w:autoSpaceDN w:val="0"/>
        <w:adjustRightInd w:val="0"/>
        <w:spacing w:after="0" w:line="36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14:paraId="3181B236" w14:textId="72FD03DE" w:rsidR="00620477" w:rsidRPr="0056648C" w:rsidRDefault="001A359F" w:rsidP="0056648C">
      <w:pPr>
        <w:pStyle w:val="BodyText"/>
        <w:spacing w:after="0"/>
        <w:ind w:firstLine="567"/>
        <w:jc w:val="both"/>
        <w:rPr>
          <w:rFonts w:ascii="Times New Roman" w:hAnsi="Times New Roman" w:cs="Times New Roman"/>
          <w:sz w:val="24"/>
          <w:szCs w:val="24"/>
        </w:rPr>
      </w:pPr>
      <w:r w:rsidRPr="0056648C">
        <w:rPr>
          <w:rFonts w:ascii="Times New Roman" w:hAnsi="Times New Roman" w:cs="Times New Roman"/>
          <w:sz w:val="24"/>
          <w:szCs w:val="24"/>
          <w:lang w:val="en-US"/>
        </w:rPr>
        <w:t xml:space="preserve">The implementation of Balinese </w:t>
      </w:r>
      <w:proofErr w:type="spellStart"/>
      <w:r w:rsidRPr="0056648C">
        <w:rPr>
          <w:rFonts w:ascii="Times New Roman" w:hAnsi="Times New Roman" w:cs="Times New Roman"/>
          <w:sz w:val="24"/>
          <w:szCs w:val="24"/>
          <w:lang w:val="en-US"/>
        </w:rPr>
        <w:t>congklak</w:t>
      </w:r>
      <w:proofErr w:type="spellEnd"/>
      <w:r w:rsidRPr="0056648C">
        <w:rPr>
          <w:rFonts w:ascii="Times New Roman" w:hAnsi="Times New Roman" w:cs="Times New Roman"/>
          <w:sz w:val="24"/>
          <w:szCs w:val="24"/>
          <w:lang w:val="en-US"/>
        </w:rPr>
        <w:t xml:space="preserve"> </w:t>
      </w:r>
      <w:proofErr w:type="spellStart"/>
      <w:r w:rsidRPr="0056648C">
        <w:rPr>
          <w:rFonts w:ascii="Times New Roman" w:hAnsi="Times New Roman" w:cs="Times New Roman"/>
          <w:sz w:val="24"/>
          <w:szCs w:val="24"/>
          <w:lang w:val="en-US"/>
        </w:rPr>
        <w:t>Maciwa</w:t>
      </w:r>
      <w:proofErr w:type="spellEnd"/>
      <w:r w:rsidRPr="0056648C">
        <w:rPr>
          <w:rFonts w:ascii="Times New Roman" w:hAnsi="Times New Roman" w:cs="Times New Roman"/>
          <w:sz w:val="24"/>
          <w:szCs w:val="24"/>
          <w:lang w:val="en-US"/>
        </w:rPr>
        <w:t xml:space="preserve"> games in early childhood approved that there was the development of symbolic thinking in the medium, high and very high categories, but there were still some children who had social emotional development with a very low category. The results obtained in Cycle I showed 66</w:t>
      </w:r>
      <w:proofErr w:type="gramStart"/>
      <w:r w:rsidRPr="0056648C">
        <w:rPr>
          <w:rFonts w:ascii="Times New Roman" w:hAnsi="Times New Roman" w:cs="Times New Roman"/>
          <w:sz w:val="24"/>
          <w:szCs w:val="24"/>
          <w:lang w:val="en-US"/>
        </w:rPr>
        <w:t>,67</w:t>
      </w:r>
      <w:proofErr w:type="gramEnd"/>
      <w:r w:rsidRPr="0056648C">
        <w:rPr>
          <w:rFonts w:ascii="Times New Roman" w:hAnsi="Times New Roman" w:cs="Times New Roman"/>
          <w:sz w:val="24"/>
          <w:szCs w:val="24"/>
          <w:lang w:val="en-US"/>
        </w:rPr>
        <w:t>% of children had achieved mastery learning, in Cycle II showed 88.89% of children had achieved mastery learning. There was an improvement in the development of children's symbolic thinking by 22</w:t>
      </w:r>
      <w:proofErr w:type="gramStart"/>
      <w:r w:rsidRPr="0056648C">
        <w:rPr>
          <w:rFonts w:ascii="Times New Roman" w:hAnsi="Times New Roman" w:cs="Times New Roman"/>
          <w:sz w:val="24"/>
          <w:szCs w:val="24"/>
          <w:lang w:val="en-US"/>
        </w:rPr>
        <w:t>,22</w:t>
      </w:r>
      <w:proofErr w:type="gramEnd"/>
      <w:r w:rsidRPr="0056648C">
        <w:rPr>
          <w:rFonts w:ascii="Times New Roman" w:hAnsi="Times New Roman" w:cs="Times New Roman"/>
          <w:sz w:val="24"/>
          <w:szCs w:val="24"/>
          <w:lang w:val="en-US"/>
        </w:rPr>
        <w:t xml:space="preserve">% after 2 cycles. This meant that the application of the Balinese </w:t>
      </w:r>
      <w:proofErr w:type="spellStart"/>
      <w:r w:rsidRPr="0056648C">
        <w:rPr>
          <w:rFonts w:ascii="Times New Roman" w:hAnsi="Times New Roman" w:cs="Times New Roman"/>
          <w:sz w:val="24"/>
          <w:szCs w:val="24"/>
          <w:lang w:val="en-US"/>
        </w:rPr>
        <w:t>Congklak</w:t>
      </w:r>
      <w:proofErr w:type="spellEnd"/>
      <w:r w:rsidRPr="0056648C">
        <w:rPr>
          <w:rFonts w:ascii="Times New Roman" w:hAnsi="Times New Roman" w:cs="Times New Roman"/>
          <w:sz w:val="24"/>
          <w:szCs w:val="24"/>
          <w:lang w:val="en-US"/>
        </w:rPr>
        <w:t xml:space="preserve"> </w:t>
      </w:r>
      <w:proofErr w:type="spellStart"/>
      <w:r w:rsidRPr="0056648C">
        <w:rPr>
          <w:rFonts w:ascii="Times New Roman" w:hAnsi="Times New Roman" w:cs="Times New Roman"/>
          <w:sz w:val="24"/>
          <w:szCs w:val="24"/>
          <w:lang w:val="en-US"/>
        </w:rPr>
        <w:t>Maciwa</w:t>
      </w:r>
      <w:proofErr w:type="spellEnd"/>
      <w:r w:rsidRPr="0056648C">
        <w:rPr>
          <w:rFonts w:ascii="Times New Roman" w:hAnsi="Times New Roman" w:cs="Times New Roman"/>
          <w:sz w:val="24"/>
          <w:szCs w:val="24"/>
          <w:lang w:val="en-US"/>
        </w:rPr>
        <w:t xml:space="preserve"> game could improve the development of children's symbolic thinking</w:t>
      </w:r>
      <w:r w:rsidRPr="0056648C">
        <w:rPr>
          <w:rFonts w:ascii="Times New Roman" w:hAnsi="Times New Roman" w:cs="Times New Roman"/>
          <w:sz w:val="24"/>
          <w:szCs w:val="24"/>
        </w:rPr>
        <w:t>.</w:t>
      </w:r>
      <w:r w:rsidR="00620477" w:rsidRPr="0056648C">
        <w:rPr>
          <w:rFonts w:ascii="Times New Roman" w:hAnsi="Times New Roman" w:cs="Times New Roman"/>
          <w:sz w:val="24"/>
          <w:szCs w:val="24"/>
        </w:rPr>
        <w:t xml:space="preserve"> </w:t>
      </w:r>
    </w:p>
    <w:p w14:paraId="05D4D381" w14:textId="77777777" w:rsidR="0056648C" w:rsidRDefault="0056648C" w:rsidP="0056648C">
      <w:pPr>
        <w:pStyle w:val="BodyText"/>
        <w:spacing w:after="0"/>
        <w:jc w:val="both"/>
        <w:rPr>
          <w:rFonts w:ascii="Times New Roman" w:hAnsi="Times New Roman" w:cs="Times New Roman"/>
          <w:sz w:val="24"/>
          <w:szCs w:val="24"/>
        </w:rPr>
      </w:pPr>
    </w:p>
    <w:p w14:paraId="7EFD923B" w14:textId="77777777" w:rsidR="0056648C" w:rsidRDefault="0056648C" w:rsidP="0056648C">
      <w:pPr>
        <w:pStyle w:val="BodyText"/>
        <w:spacing w:after="0" w:line="360" w:lineRule="auto"/>
        <w:jc w:val="both"/>
        <w:rPr>
          <w:rFonts w:ascii="Times New Roman" w:hAnsi="Times New Roman" w:cs="Times New Roman"/>
          <w:b/>
          <w:sz w:val="24"/>
          <w:szCs w:val="24"/>
        </w:rPr>
      </w:pPr>
      <w:r w:rsidRPr="0056648C">
        <w:rPr>
          <w:rFonts w:ascii="Times New Roman" w:hAnsi="Times New Roman" w:cs="Times New Roman"/>
          <w:b/>
          <w:sz w:val="24"/>
          <w:szCs w:val="24"/>
          <w:lang w:val="en-US"/>
        </w:rPr>
        <w:t xml:space="preserve">ACKNOWLEDGMENT </w:t>
      </w:r>
    </w:p>
    <w:p w14:paraId="7BDD6ED2" w14:textId="60DFD3FF" w:rsidR="00620477" w:rsidRPr="002F285B" w:rsidRDefault="001A359F" w:rsidP="0056648C">
      <w:pPr>
        <w:pStyle w:val="BodyText"/>
        <w:spacing w:after="0"/>
        <w:ind w:firstLine="567"/>
        <w:jc w:val="both"/>
        <w:rPr>
          <w:rFonts w:ascii="Times New Roman" w:hAnsi="Times New Roman" w:cs="Times New Roman"/>
          <w:sz w:val="24"/>
          <w:szCs w:val="24"/>
          <w:lang w:val="en-US"/>
        </w:rPr>
      </w:pPr>
      <w:r w:rsidRPr="0056648C">
        <w:rPr>
          <w:rFonts w:ascii="Times New Roman" w:hAnsi="Times New Roman" w:cs="Times New Roman"/>
          <w:sz w:val="24"/>
          <w:szCs w:val="24"/>
          <w:lang w:val="en-US"/>
        </w:rPr>
        <w:t xml:space="preserve">Thanks to the </w:t>
      </w:r>
      <w:proofErr w:type="spellStart"/>
      <w:r w:rsidRPr="0056648C">
        <w:rPr>
          <w:rFonts w:ascii="Times New Roman" w:hAnsi="Times New Roman" w:cs="Times New Roman"/>
          <w:sz w:val="24"/>
          <w:szCs w:val="24"/>
          <w:lang w:val="en-US"/>
        </w:rPr>
        <w:t>Dhyana</w:t>
      </w:r>
      <w:proofErr w:type="spellEnd"/>
      <w:r w:rsidRPr="0056648C">
        <w:rPr>
          <w:rFonts w:ascii="Times New Roman" w:hAnsi="Times New Roman" w:cs="Times New Roman"/>
          <w:sz w:val="24"/>
          <w:szCs w:val="24"/>
          <w:lang w:val="en-US"/>
        </w:rPr>
        <w:t xml:space="preserve"> </w:t>
      </w:r>
      <w:proofErr w:type="spellStart"/>
      <w:r w:rsidRPr="0056648C">
        <w:rPr>
          <w:rFonts w:ascii="Times New Roman" w:hAnsi="Times New Roman" w:cs="Times New Roman"/>
          <w:sz w:val="24"/>
          <w:szCs w:val="24"/>
          <w:lang w:val="en-US"/>
        </w:rPr>
        <w:t>Pura</w:t>
      </w:r>
      <w:proofErr w:type="spellEnd"/>
      <w:r w:rsidRPr="0056648C">
        <w:rPr>
          <w:rFonts w:ascii="Times New Roman" w:hAnsi="Times New Roman" w:cs="Times New Roman"/>
          <w:sz w:val="24"/>
          <w:szCs w:val="24"/>
          <w:lang w:val="en-US"/>
        </w:rPr>
        <w:t xml:space="preserve"> University </w:t>
      </w:r>
      <w:proofErr w:type="spellStart"/>
      <w:r w:rsidRPr="0056648C">
        <w:rPr>
          <w:rFonts w:ascii="Times New Roman" w:hAnsi="Times New Roman" w:cs="Times New Roman"/>
          <w:sz w:val="24"/>
          <w:szCs w:val="24"/>
          <w:lang w:val="en-US"/>
        </w:rPr>
        <w:t>c.q</w:t>
      </w:r>
      <w:proofErr w:type="spellEnd"/>
      <w:r w:rsidRPr="0056648C">
        <w:rPr>
          <w:rFonts w:ascii="Times New Roman" w:hAnsi="Times New Roman" w:cs="Times New Roman"/>
          <w:sz w:val="24"/>
          <w:szCs w:val="24"/>
          <w:lang w:val="en-US"/>
        </w:rPr>
        <w:t xml:space="preserve"> LP2M of </w:t>
      </w:r>
      <w:proofErr w:type="spellStart"/>
      <w:r w:rsidRPr="0056648C">
        <w:rPr>
          <w:rFonts w:ascii="Times New Roman" w:hAnsi="Times New Roman" w:cs="Times New Roman"/>
          <w:sz w:val="24"/>
          <w:szCs w:val="24"/>
          <w:lang w:val="en-US"/>
        </w:rPr>
        <w:t>Dhyana</w:t>
      </w:r>
      <w:proofErr w:type="spellEnd"/>
      <w:r w:rsidRPr="0056648C">
        <w:rPr>
          <w:rFonts w:ascii="Times New Roman" w:hAnsi="Times New Roman" w:cs="Times New Roman"/>
          <w:sz w:val="24"/>
          <w:szCs w:val="24"/>
          <w:lang w:val="en-US"/>
        </w:rPr>
        <w:t xml:space="preserve"> </w:t>
      </w:r>
      <w:proofErr w:type="spellStart"/>
      <w:r w:rsidRPr="0056648C">
        <w:rPr>
          <w:rFonts w:ascii="Times New Roman" w:hAnsi="Times New Roman" w:cs="Times New Roman"/>
          <w:sz w:val="24"/>
          <w:szCs w:val="24"/>
          <w:lang w:val="en-US"/>
        </w:rPr>
        <w:t>Pura</w:t>
      </w:r>
      <w:proofErr w:type="spellEnd"/>
      <w:r w:rsidRPr="0056648C">
        <w:rPr>
          <w:rFonts w:ascii="Times New Roman" w:hAnsi="Times New Roman" w:cs="Times New Roman"/>
          <w:sz w:val="24"/>
          <w:szCs w:val="24"/>
          <w:lang w:val="en-US"/>
        </w:rPr>
        <w:t xml:space="preserve"> University, Study Program of PG-PAUD </w:t>
      </w:r>
      <w:proofErr w:type="spellStart"/>
      <w:r w:rsidRPr="0056648C">
        <w:rPr>
          <w:rFonts w:ascii="Times New Roman" w:hAnsi="Times New Roman" w:cs="Times New Roman"/>
          <w:sz w:val="24"/>
          <w:szCs w:val="24"/>
          <w:lang w:val="en-US"/>
        </w:rPr>
        <w:t>Dhyana</w:t>
      </w:r>
      <w:proofErr w:type="spellEnd"/>
      <w:r w:rsidRPr="0056648C">
        <w:rPr>
          <w:rFonts w:ascii="Times New Roman" w:hAnsi="Times New Roman" w:cs="Times New Roman"/>
          <w:sz w:val="24"/>
          <w:szCs w:val="24"/>
          <w:lang w:val="en-US"/>
        </w:rPr>
        <w:t xml:space="preserve"> </w:t>
      </w:r>
      <w:proofErr w:type="spellStart"/>
      <w:r w:rsidRPr="0056648C">
        <w:rPr>
          <w:rFonts w:ascii="Times New Roman" w:hAnsi="Times New Roman" w:cs="Times New Roman"/>
          <w:sz w:val="24"/>
          <w:szCs w:val="24"/>
          <w:lang w:val="en-US"/>
        </w:rPr>
        <w:t>Pura</w:t>
      </w:r>
      <w:proofErr w:type="spellEnd"/>
      <w:r w:rsidRPr="0056648C">
        <w:rPr>
          <w:rFonts w:ascii="Times New Roman" w:hAnsi="Times New Roman" w:cs="Times New Roman"/>
          <w:sz w:val="24"/>
          <w:szCs w:val="24"/>
          <w:lang w:val="en-US"/>
        </w:rPr>
        <w:t xml:space="preserve"> University, TK Alit </w:t>
      </w:r>
      <w:proofErr w:type="spellStart"/>
      <w:r w:rsidRPr="0056648C">
        <w:rPr>
          <w:rFonts w:ascii="Times New Roman" w:hAnsi="Times New Roman" w:cs="Times New Roman"/>
          <w:sz w:val="24"/>
          <w:szCs w:val="24"/>
          <w:lang w:val="en-US"/>
        </w:rPr>
        <w:t>Kirana</w:t>
      </w:r>
      <w:proofErr w:type="spellEnd"/>
      <w:r w:rsidRPr="0056648C">
        <w:rPr>
          <w:rFonts w:ascii="Times New Roman" w:hAnsi="Times New Roman" w:cs="Times New Roman"/>
          <w:sz w:val="24"/>
          <w:szCs w:val="24"/>
          <w:lang w:val="en-US"/>
        </w:rPr>
        <w:t>, and all parties involved in this research</w:t>
      </w:r>
      <w:r w:rsidR="00CA1200" w:rsidRPr="0056648C">
        <w:rPr>
          <w:rFonts w:ascii="Times New Roman" w:hAnsi="Times New Roman" w:cs="Times New Roman"/>
          <w:sz w:val="24"/>
          <w:szCs w:val="24"/>
          <w:lang w:val="en-US"/>
        </w:rPr>
        <w:t>.</w:t>
      </w:r>
    </w:p>
    <w:p w14:paraId="6F193E23" w14:textId="77777777" w:rsidR="00FB30E6" w:rsidRDefault="00FB30E6" w:rsidP="002F285B">
      <w:pPr>
        <w:pStyle w:val="BodyText"/>
        <w:spacing w:after="0" w:line="240" w:lineRule="auto"/>
        <w:jc w:val="both"/>
        <w:rPr>
          <w:rFonts w:ascii="Times New Roman" w:hAnsi="Times New Roman" w:cs="Times New Roman"/>
          <w:b/>
          <w:sz w:val="24"/>
          <w:szCs w:val="24"/>
        </w:rPr>
      </w:pPr>
    </w:p>
    <w:p w14:paraId="16F41364" w14:textId="77777777" w:rsidR="0056648C" w:rsidRDefault="0056648C" w:rsidP="0056648C">
      <w:pPr>
        <w:pStyle w:val="BodyText"/>
        <w:spacing w:after="0" w:line="360" w:lineRule="auto"/>
        <w:jc w:val="both"/>
        <w:rPr>
          <w:rFonts w:ascii="Times New Roman" w:hAnsi="Times New Roman" w:cs="Times New Roman"/>
          <w:b/>
          <w:sz w:val="24"/>
          <w:szCs w:val="24"/>
        </w:rPr>
      </w:pPr>
    </w:p>
    <w:p w14:paraId="2C98A50B" w14:textId="77777777" w:rsidR="0056648C" w:rsidRDefault="0056648C" w:rsidP="0056648C">
      <w:pPr>
        <w:pStyle w:val="BodyText"/>
        <w:spacing w:after="0" w:line="360" w:lineRule="auto"/>
        <w:jc w:val="both"/>
        <w:rPr>
          <w:rFonts w:ascii="Times New Roman" w:hAnsi="Times New Roman" w:cs="Times New Roman"/>
          <w:b/>
          <w:sz w:val="24"/>
          <w:szCs w:val="24"/>
        </w:rPr>
      </w:pPr>
    </w:p>
    <w:p w14:paraId="5F963BA0" w14:textId="5164292D" w:rsidR="00CA1200" w:rsidRPr="002F285B" w:rsidRDefault="00CA1200" w:rsidP="0056648C">
      <w:pPr>
        <w:pStyle w:val="BodyText"/>
        <w:spacing w:after="0" w:line="360" w:lineRule="auto"/>
        <w:jc w:val="both"/>
        <w:rPr>
          <w:rFonts w:ascii="Times New Roman" w:hAnsi="Times New Roman" w:cs="Times New Roman"/>
          <w:b/>
          <w:sz w:val="24"/>
          <w:szCs w:val="24"/>
          <w:lang w:val="en-US"/>
        </w:rPr>
      </w:pPr>
      <w:r w:rsidRPr="002F285B">
        <w:rPr>
          <w:rFonts w:ascii="Times New Roman" w:hAnsi="Times New Roman" w:cs="Times New Roman"/>
          <w:b/>
          <w:sz w:val="24"/>
          <w:szCs w:val="24"/>
          <w:lang w:val="en-US"/>
        </w:rPr>
        <w:lastRenderedPageBreak/>
        <w:t>DAFTAR PUSTAK</w:t>
      </w:r>
      <w:r w:rsidR="00E130BF" w:rsidRPr="002F285B">
        <w:rPr>
          <w:rFonts w:ascii="Times New Roman" w:hAnsi="Times New Roman" w:cs="Times New Roman"/>
          <w:b/>
          <w:sz w:val="24"/>
          <w:szCs w:val="24"/>
          <w:lang w:val="en-US"/>
        </w:rPr>
        <w:t>A</w:t>
      </w:r>
    </w:p>
    <w:bookmarkEnd w:id="0"/>
    <w:p w14:paraId="3F077371" w14:textId="51FED378" w:rsidR="00E57A29" w:rsidRPr="00BC756F" w:rsidRDefault="00F81C04"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color w:val="000000"/>
          <w:sz w:val="24"/>
          <w:szCs w:val="24"/>
          <w:lang w:val="en-US"/>
        </w:rPr>
        <w:fldChar w:fldCharType="begin" w:fldLock="1"/>
      </w:r>
      <w:r w:rsidRPr="00BC756F">
        <w:rPr>
          <w:rFonts w:ascii="Times New Roman" w:hAnsi="Times New Roman" w:cs="Times New Roman"/>
          <w:color w:val="000000"/>
          <w:sz w:val="24"/>
          <w:szCs w:val="24"/>
          <w:lang w:val="en-US"/>
        </w:rPr>
        <w:instrText xml:space="preserve">ADDIN Mendeley Bibliography CSL_BIBLIOGRAPHY </w:instrText>
      </w:r>
      <w:r w:rsidRPr="00BC756F">
        <w:rPr>
          <w:rFonts w:ascii="Times New Roman" w:hAnsi="Times New Roman" w:cs="Times New Roman"/>
          <w:color w:val="000000"/>
          <w:sz w:val="24"/>
          <w:szCs w:val="24"/>
          <w:lang w:val="en-US"/>
        </w:rPr>
        <w:fldChar w:fldCharType="separate"/>
      </w:r>
      <w:r w:rsidR="00E57A29" w:rsidRPr="00BC756F">
        <w:rPr>
          <w:rFonts w:ascii="Times New Roman" w:hAnsi="Times New Roman" w:cs="Times New Roman"/>
          <w:noProof/>
          <w:sz w:val="24"/>
          <w:szCs w:val="24"/>
        </w:rPr>
        <w:t xml:space="preserve">Beaty, J. J. (2013). </w:t>
      </w:r>
      <w:r w:rsidR="00E57A29" w:rsidRPr="00BC756F">
        <w:rPr>
          <w:rFonts w:ascii="Times New Roman" w:hAnsi="Times New Roman" w:cs="Times New Roman"/>
          <w:i/>
          <w:iCs/>
          <w:noProof/>
          <w:sz w:val="24"/>
          <w:szCs w:val="24"/>
        </w:rPr>
        <w:t>Observasi Perkembangan Anak Usia Dini</w:t>
      </w:r>
      <w:r w:rsidR="00E57A29" w:rsidRPr="00BC756F">
        <w:rPr>
          <w:rFonts w:ascii="Times New Roman" w:hAnsi="Times New Roman" w:cs="Times New Roman"/>
          <w:noProof/>
          <w:sz w:val="24"/>
          <w:szCs w:val="24"/>
        </w:rPr>
        <w:t>. Jakarta: Kencana Prenadamedia Grup.</w:t>
      </w:r>
    </w:p>
    <w:p w14:paraId="1BE49044"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Desmita. (2009). </w:t>
      </w:r>
      <w:r w:rsidRPr="00BC756F">
        <w:rPr>
          <w:rFonts w:ascii="Times New Roman" w:hAnsi="Times New Roman" w:cs="Times New Roman"/>
          <w:i/>
          <w:iCs/>
          <w:noProof/>
          <w:sz w:val="24"/>
          <w:szCs w:val="24"/>
        </w:rPr>
        <w:t>Psikologi Perkembangan Peserta Didik</w:t>
      </w:r>
      <w:r w:rsidRPr="00BC756F">
        <w:rPr>
          <w:rFonts w:ascii="Times New Roman" w:hAnsi="Times New Roman" w:cs="Times New Roman"/>
          <w:noProof/>
          <w:sz w:val="24"/>
          <w:szCs w:val="24"/>
        </w:rPr>
        <w:t>. Bandung: PT. Remaja Rosda Karya.</w:t>
      </w:r>
    </w:p>
    <w:p w14:paraId="2A7F4EDB"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Fauziddin, M. (2015). Peningkatan Kemampuan Klasifikasi melalui Media Benda Konkret pada Anak Kelompok A1 Di TK Cahaya Kembar Bangkinang Kampar. </w:t>
      </w:r>
      <w:r w:rsidRPr="00BC756F">
        <w:rPr>
          <w:rFonts w:ascii="Times New Roman" w:hAnsi="Times New Roman" w:cs="Times New Roman"/>
          <w:i/>
          <w:iCs/>
          <w:noProof/>
          <w:sz w:val="24"/>
          <w:szCs w:val="24"/>
        </w:rPr>
        <w:t>Jurnal Obsesi: Jurnal Pendidikan Anak Usia Dini</w:t>
      </w:r>
      <w:r w:rsidRPr="00BC756F">
        <w:rPr>
          <w:rFonts w:ascii="Times New Roman" w:hAnsi="Times New Roman" w:cs="Times New Roman"/>
          <w:noProof/>
          <w:sz w:val="24"/>
          <w:szCs w:val="24"/>
        </w:rPr>
        <w:t xml:space="preserve">, </w:t>
      </w:r>
      <w:r w:rsidRPr="00BC756F">
        <w:rPr>
          <w:rFonts w:ascii="Times New Roman" w:hAnsi="Times New Roman" w:cs="Times New Roman"/>
          <w:i/>
          <w:iCs/>
          <w:noProof/>
          <w:sz w:val="24"/>
          <w:szCs w:val="24"/>
        </w:rPr>
        <w:t>1</w:t>
      </w:r>
      <w:r w:rsidRPr="00BC756F">
        <w:rPr>
          <w:rFonts w:ascii="Times New Roman" w:hAnsi="Times New Roman" w:cs="Times New Roman"/>
          <w:noProof/>
          <w:sz w:val="24"/>
          <w:szCs w:val="24"/>
        </w:rPr>
        <w:t>(2), 94–107.</w:t>
      </w:r>
    </w:p>
    <w:p w14:paraId="7100EC57"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Heryanti, M. et al. (2014). </w:t>
      </w:r>
      <w:r w:rsidRPr="00BC756F">
        <w:rPr>
          <w:rFonts w:ascii="Times New Roman" w:hAnsi="Times New Roman" w:cs="Times New Roman"/>
          <w:i/>
          <w:iCs/>
          <w:noProof/>
          <w:sz w:val="24"/>
          <w:szCs w:val="24"/>
        </w:rPr>
        <w:t>Meningkatkan Perkembangan Kognitif Anak Melalui Permainan Tradisional (Congklak)</w:t>
      </w:r>
      <w:r w:rsidRPr="00BC756F">
        <w:rPr>
          <w:rFonts w:ascii="Times New Roman" w:hAnsi="Times New Roman" w:cs="Times New Roman"/>
          <w:noProof/>
          <w:sz w:val="24"/>
          <w:szCs w:val="24"/>
        </w:rPr>
        <w:t>. Doctoral dissertation: Universitas Bengkulu.</w:t>
      </w:r>
    </w:p>
    <w:p w14:paraId="4B77BC11"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Iswinarti. (2010). Nilai-nilai terapiutik permainan tradisional. </w:t>
      </w:r>
      <w:r w:rsidRPr="00BC756F">
        <w:rPr>
          <w:rFonts w:ascii="Times New Roman" w:hAnsi="Times New Roman" w:cs="Times New Roman"/>
          <w:i/>
          <w:iCs/>
          <w:noProof/>
          <w:sz w:val="24"/>
          <w:szCs w:val="24"/>
        </w:rPr>
        <w:t>Psikologi, Fakultas Malang, Universitas Muhammadiyah</w:t>
      </w:r>
      <w:r w:rsidRPr="00BC756F">
        <w:rPr>
          <w:rFonts w:ascii="Times New Roman" w:hAnsi="Times New Roman" w:cs="Times New Roman"/>
          <w:noProof/>
          <w:sz w:val="24"/>
          <w:szCs w:val="24"/>
        </w:rPr>
        <w:t xml:space="preserve">, </w:t>
      </w:r>
      <w:r w:rsidRPr="00BC756F">
        <w:rPr>
          <w:rFonts w:ascii="Times New Roman" w:hAnsi="Times New Roman" w:cs="Times New Roman"/>
          <w:i/>
          <w:iCs/>
          <w:noProof/>
          <w:sz w:val="24"/>
          <w:szCs w:val="24"/>
        </w:rPr>
        <w:t>6</w:t>
      </w:r>
      <w:r w:rsidRPr="00BC756F">
        <w:rPr>
          <w:rFonts w:ascii="Times New Roman" w:hAnsi="Times New Roman" w:cs="Times New Roman"/>
          <w:noProof/>
          <w:sz w:val="24"/>
          <w:szCs w:val="24"/>
        </w:rPr>
        <w:t>(3), 1–16. https://doi.org/10.13140/RG.2.2.27190.60489</w:t>
      </w:r>
    </w:p>
    <w:p w14:paraId="4B76B8C2"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Latif, M. et al. (2014). </w:t>
      </w:r>
      <w:r w:rsidRPr="00BC756F">
        <w:rPr>
          <w:rFonts w:ascii="Times New Roman" w:hAnsi="Times New Roman" w:cs="Times New Roman"/>
          <w:i/>
          <w:iCs/>
          <w:noProof/>
          <w:sz w:val="24"/>
          <w:szCs w:val="24"/>
        </w:rPr>
        <w:t>Orientasi Baru Pendidikan Anak Usia Dini Teori dan Aplikasinya</w:t>
      </w:r>
      <w:r w:rsidRPr="00BC756F">
        <w:rPr>
          <w:rFonts w:ascii="Times New Roman" w:hAnsi="Times New Roman" w:cs="Times New Roman"/>
          <w:noProof/>
          <w:sz w:val="24"/>
          <w:szCs w:val="24"/>
        </w:rPr>
        <w:t>. Jakarta: Kencana Prenadamedia Grup.</w:t>
      </w:r>
    </w:p>
    <w:p w14:paraId="249AC97D" w14:textId="6EBABC37" w:rsidR="00E57A29"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Lestari, P. I., &amp; Prima, E. (2018). Permainan Congklak Dalam Meningkatkan Perkembangan Kognitif Anak Usia 5-6 Tahun, (November), 539–546.</w:t>
      </w:r>
    </w:p>
    <w:p w14:paraId="6130802C"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Musdalifah, M. et al. (2016). Pengaruh Permainan Congklak Bali Terhadap Kemampuan Mengenal Konsep Bilangan Pada Anak Kelompok B Di RA Baitul Mutaallim Tegalinggah Tahun Ajaran 2015/2016. </w:t>
      </w:r>
      <w:r w:rsidRPr="00BC756F">
        <w:rPr>
          <w:rFonts w:ascii="Times New Roman" w:hAnsi="Times New Roman" w:cs="Times New Roman"/>
          <w:i/>
          <w:iCs/>
          <w:noProof/>
          <w:sz w:val="24"/>
          <w:szCs w:val="24"/>
        </w:rPr>
        <w:t>Jurnal Pendidikan Anak Usia Dini Undiksha</w:t>
      </w:r>
      <w:r w:rsidRPr="00BC756F">
        <w:rPr>
          <w:rFonts w:ascii="Times New Roman" w:hAnsi="Times New Roman" w:cs="Times New Roman"/>
          <w:noProof/>
          <w:sz w:val="24"/>
          <w:szCs w:val="24"/>
        </w:rPr>
        <w:t xml:space="preserve">, </w:t>
      </w:r>
      <w:r w:rsidRPr="00BC756F">
        <w:rPr>
          <w:rFonts w:ascii="Times New Roman" w:hAnsi="Times New Roman" w:cs="Times New Roman"/>
          <w:i/>
          <w:iCs/>
          <w:noProof/>
          <w:sz w:val="24"/>
          <w:szCs w:val="24"/>
        </w:rPr>
        <w:t>4</w:t>
      </w:r>
      <w:r w:rsidRPr="00BC756F">
        <w:rPr>
          <w:rFonts w:ascii="Times New Roman" w:hAnsi="Times New Roman" w:cs="Times New Roman"/>
          <w:noProof/>
          <w:sz w:val="24"/>
          <w:szCs w:val="24"/>
        </w:rPr>
        <w:t>(2).</w:t>
      </w:r>
    </w:p>
    <w:p w14:paraId="1CB207EE" w14:textId="77777777" w:rsidR="00E57A29"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Mutiah, D. (2012). </w:t>
      </w:r>
      <w:r w:rsidRPr="00BC756F">
        <w:rPr>
          <w:rFonts w:ascii="Times New Roman" w:hAnsi="Times New Roman" w:cs="Times New Roman"/>
          <w:i/>
          <w:iCs/>
          <w:noProof/>
          <w:sz w:val="24"/>
          <w:szCs w:val="24"/>
        </w:rPr>
        <w:t>Psikologi Bermain Anak Usia Dini</w:t>
      </w:r>
      <w:r w:rsidRPr="00BC756F">
        <w:rPr>
          <w:rFonts w:ascii="Times New Roman" w:hAnsi="Times New Roman" w:cs="Times New Roman"/>
          <w:noProof/>
          <w:sz w:val="24"/>
          <w:szCs w:val="24"/>
        </w:rPr>
        <w:t>. Jakarta: Kencana Prenadamedia Grup.</w:t>
      </w:r>
    </w:p>
    <w:p w14:paraId="3A414D10" w14:textId="77777777" w:rsidR="0056648C" w:rsidRDefault="0056648C"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p>
    <w:p w14:paraId="76363C78" w14:textId="77777777" w:rsidR="0056648C" w:rsidRPr="00BC756F" w:rsidRDefault="0056648C"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p>
    <w:p w14:paraId="74E6F72C"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lastRenderedPageBreak/>
        <w:t>PAUD, S. N. (2014). PERMENDIKBUD No. 137 Th. 2014 .</w:t>
      </w:r>
    </w:p>
    <w:p w14:paraId="5BA53849"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Sardiman, A. M. (2010). </w:t>
      </w:r>
      <w:r w:rsidRPr="00BC756F">
        <w:rPr>
          <w:rFonts w:ascii="Times New Roman" w:hAnsi="Times New Roman" w:cs="Times New Roman"/>
          <w:i/>
          <w:iCs/>
          <w:noProof/>
          <w:sz w:val="24"/>
          <w:szCs w:val="24"/>
        </w:rPr>
        <w:t>Interaksi dan Motivasi Belajar Mengajar</w:t>
      </w:r>
      <w:r w:rsidRPr="00BC756F">
        <w:rPr>
          <w:rFonts w:ascii="Times New Roman" w:hAnsi="Times New Roman" w:cs="Times New Roman"/>
          <w:noProof/>
          <w:sz w:val="24"/>
          <w:szCs w:val="24"/>
        </w:rPr>
        <w:t>. Jakarta: PT Raja Grafindo Persada.</w:t>
      </w:r>
    </w:p>
    <w:p w14:paraId="6C6D3889"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Sujiono, Y. N. (2009). </w:t>
      </w:r>
      <w:r w:rsidRPr="00BC756F">
        <w:rPr>
          <w:rFonts w:ascii="Times New Roman" w:hAnsi="Times New Roman" w:cs="Times New Roman"/>
          <w:i/>
          <w:iCs/>
          <w:noProof/>
          <w:sz w:val="24"/>
          <w:szCs w:val="24"/>
        </w:rPr>
        <w:t>Konsep Dasar Pendidikan Dasar Anak Usia Dini</w:t>
      </w:r>
      <w:r w:rsidRPr="00BC756F">
        <w:rPr>
          <w:rFonts w:ascii="Times New Roman" w:hAnsi="Times New Roman" w:cs="Times New Roman"/>
          <w:noProof/>
          <w:sz w:val="24"/>
          <w:szCs w:val="24"/>
        </w:rPr>
        <w:t>. Jakarta: PT Indeks.</w:t>
      </w:r>
    </w:p>
    <w:p w14:paraId="351ECED0"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Suryani, N. A., &amp; Haryono, M. (2018). Improvement of the Logical Intelligence Through Media Kolak (Collage Numbers) Based on Local Wisdom on Early Childhood. </w:t>
      </w:r>
      <w:r w:rsidRPr="00BC756F">
        <w:rPr>
          <w:rFonts w:ascii="Times New Roman" w:hAnsi="Times New Roman" w:cs="Times New Roman"/>
          <w:i/>
          <w:iCs/>
          <w:noProof/>
          <w:sz w:val="24"/>
          <w:szCs w:val="24"/>
        </w:rPr>
        <w:t>Jurnal Obsesi : Jurnal Pendidikan Anak Usia Dini</w:t>
      </w:r>
      <w:r w:rsidRPr="00BC756F">
        <w:rPr>
          <w:rFonts w:ascii="Times New Roman" w:hAnsi="Times New Roman" w:cs="Times New Roman"/>
          <w:noProof/>
          <w:sz w:val="24"/>
          <w:szCs w:val="24"/>
        </w:rPr>
        <w:t xml:space="preserve">, </w:t>
      </w:r>
      <w:r w:rsidRPr="00BC756F">
        <w:rPr>
          <w:rFonts w:ascii="Times New Roman" w:hAnsi="Times New Roman" w:cs="Times New Roman"/>
          <w:i/>
          <w:iCs/>
          <w:noProof/>
          <w:sz w:val="24"/>
          <w:szCs w:val="24"/>
        </w:rPr>
        <w:t>2</w:t>
      </w:r>
      <w:r w:rsidRPr="00BC756F">
        <w:rPr>
          <w:rFonts w:ascii="Times New Roman" w:hAnsi="Times New Roman" w:cs="Times New Roman"/>
          <w:noProof/>
          <w:sz w:val="24"/>
          <w:szCs w:val="24"/>
        </w:rPr>
        <w:t>(2), 253. https://doi.org/10.31004/obsesi.v2i2.90</w:t>
      </w:r>
    </w:p>
    <w:p w14:paraId="79F0E2E4"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Suwondo, B. (2013). </w:t>
      </w:r>
      <w:r w:rsidRPr="00BC756F">
        <w:rPr>
          <w:rFonts w:ascii="Times New Roman" w:hAnsi="Times New Roman" w:cs="Times New Roman"/>
          <w:i/>
          <w:iCs/>
          <w:noProof/>
          <w:sz w:val="24"/>
          <w:szCs w:val="24"/>
        </w:rPr>
        <w:t>Permainan Rakyat Daerah Bali</w:t>
      </w:r>
      <w:r w:rsidRPr="00BC756F">
        <w:rPr>
          <w:rFonts w:ascii="Times New Roman" w:hAnsi="Times New Roman" w:cs="Times New Roman"/>
          <w:noProof/>
          <w:sz w:val="24"/>
          <w:szCs w:val="24"/>
        </w:rPr>
        <w:t>. Retrieved from https://budaya-indonesia.org/Maciwa</w:t>
      </w:r>
    </w:p>
    <w:p w14:paraId="293D4329" w14:textId="3201B105"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Trisnawaty, I. K. A. P. &amp; I. G. A. O. N. (2017). Bilangan Pada Anak Kelompok B Fakultas Ilmu Pendidikan Universitas Pendidikan Ganesha e-Journal Pendidikan Anak Usia Dini Universitas Pendidikan Ganesha Jurusan Pendidikan Guru Pendidikan Anak Usia Dini (Volume 5 . No . 1 - Tahun 2017 ), </w:t>
      </w:r>
      <w:r w:rsidRPr="00BC756F">
        <w:rPr>
          <w:rFonts w:ascii="Times New Roman" w:hAnsi="Times New Roman" w:cs="Times New Roman"/>
          <w:i/>
          <w:iCs/>
          <w:noProof/>
          <w:sz w:val="24"/>
          <w:szCs w:val="24"/>
        </w:rPr>
        <w:t>5</w:t>
      </w:r>
      <w:r w:rsidRPr="00BC756F">
        <w:rPr>
          <w:rFonts w:ascii="Times New Roman" w:hAnsi="Times New Roman" w:cs="Times New Roman"/>
          <w:noProof/>
          <w:sz w:val="24"/>
          <w:szCs w:val="24"/>
        </w:rPr>
        <w:t>(1).</w:t>
      </w:r>
    </w:p>
    <w:p w14:paraId="2E4638F6"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Umayah, U. et al. (2015). Peningkatan Kemampuan Kognitif Anak Melalui Permainan Congklak Pada Kelompok A. </w:t>
      </w:r>
      <w:r w:rsidRPr="00BC756F">
        <w:rPr>
          <w:rFonts w:ascii="Times New Roman" w:hAnsi="Times New Roman" w:cs="Times New Roman"/>
          <w:i/>
          <w:iCs/>
          <w:noProof/>
          <w:sz w:val="24"/>
          <w:szCs w:val="24"/>
        </w:rPr>
        <w:t>Paud Teratai</w:t>
      </w:r>
      <w:r w:rsidRPr="00BC756F">
        <w:rPr>
          <w:rFonts w:ascii="Times New Roman" w:hAnsi="Times New Roman" w:cs="Times New Roman"/>
          <w:noProof/>
          <w:sz w:val="24"/>
          <w:szCs w:val="24"/>
        </w:rPr>
        <w:t xml:space="preserve">, </w:t>
      </w:r>
      <w:r w:rsidRPr="00BC756F">
        <w:rPr>
          <w:rFonts w:ascii="Times New Roman" w:hAnsi="Times New Roman" w:cs="Times New Roman"/>
          <w:i/>
          <w:iCs/>
          <w:noProof/>
          <w:sz w:val="24"/>
          <w:szCs w:val="24"/>
        </w:rPr>
        <w:t>4</w:t>
      </w:r>
      <w:r w:rsidRPr="00BC756F">
        <w:rPr>
          <w:rFonts w:ascii="Times New Roman" w:hAnsi="Times New Roman" w:cs="Times New Roman"/>
          <w:noProof/>
          <w:sz w:val="24"/>
          <w:szCs w:val="24"/>
        </w:rPr>
        <w:t>(2).</w:t>
      </w:r>
    </w:p>
    <w:p w14:paraId="570410A1" w14:textId="77777777" w:rsidR="00E57A29" w:rsidRPr="00BC756F" w:rsidRDefault="00E57A29" w:rsidP="0056648C">
      <w:pPr>
        <w:widowControl w:val="0"/>
        <w:autoSpaceDE w:val="0"/>
        <w:autoSpaceDN w:val="0"/>
        <w:adjustRightInd w:val="0"/>
        <w:spacing w:before="120" w:after="120" w:line="240" w:lineRule="auto"/>
        <w:ind w:left="567" w:hanging="567"/>
        <w:jc w:val="both"/>
        <w:rPr>
          <w:rFonts w:ascii="Times New Roman" w:hAnsi="Times New Roman" w:cs="Times New Roman"/>
          <w:noProof/>
          <w:sz w:val="24"/>
          <w:szCs w:val="24"/>
        </w:rPr>
      </w:pPr>
      <w:r w:rsidRPr="00BC756F">
        <w:rPr>
          <w:rFonts w:ascii="Times New Roman" w:hAnsi="Times New Roman" w:cs="Times New Roman"/>
          <w:noProof/>
          <w:sz w:val="24"/>
          <w:szCs w:val="24"/>
        </w:rPr>
        <w:t xml:space="preserve">Yusuf, S. L. N. (2000). </w:t>
      </w:r>
      <w:r w:rsidRPr="00BC756F">
        <w:rPr>
          <w:rFonts w:ascii="Times New Roman" w:hAnsi="Times New Roman" w:cs="Times New Roman"/>
          <w:i/>
          <w:iCs/>
          <w:noProof/>
          <w:sz w:val="24"/>
          <w:szCs w:val="24"/>
        </w:rPr>
        <w:t>Psikologi Perkembangan Anak dan Remaja.</w:t>
      </w:r>
      <w:r w:rsidRPr="00BC756F">
        <w:rPr>
          <w:rFonts w:ascii="Times New Roman" w:hAnsi="Times New Roman" w:cs="Times New Roman"/>
          <w:noProof/>
          <w:sz w:val="24"/>
          <w:szCs w:val="24"/>
        </w:rPr>
        <w:t xml:space="preserve"> Bandung: PT. Remaja Rosda Karya.</w:t>
      </w:r>
    </w:p>
    <w:p w14:paraId="55A4E167" w14:textId="306D9AEA" w:rsidR="000B5550" w:rsidRPr="0068738D" w:rsidRDefault="00F81C04" w:rsidP="0056648C">
      <w:pPr>
        <w:widowControl w:val="0"/>
        <w:autoSpaceDE w:val="0"/>
        <w:autoSpaceDN w:val="0"/>
        <w:adjustRightInd w:val="0"/>
        <w:spacing w:before="120" w:after="120" w:line="240" w:lineRule="auto"/>
        <w:ind w:left="567" w:hanging="567"/>
        <w:jc w:val="both"/>
        <w:rPr>
          <w:rFonts w:ascii="Times New Roman" w:hAnsi="Times New Roman" w:cs="Times New Roman"/>
          <w:color w:val="000000"/>
          <w:lang w:val="en-US"/>
        </w:rPr>
      </w:pPr>
      <w:r w:rsidRPr="00BC756F">
        <w:rPr>
          <w:rFonts w:ascii="Times New Roman" w:hAnsi="Times New Roman" w:cs="Times New Roman"/>
          <w:color w:val="000000"/>
          <w:sz w:val="24"/>
          <w:szCs w:val="24"/>
          <w:lang w:val="en-US"/>
        </w:rPr>
        <w:fldChar w:fldCharType="end"/>
      </w:r>
    </w:p>
    <w:sectPr w:rsidR="000B5550" w:rsidRPr="0068738D" w:rsidSect="0056648C">
      <w:type w:val="continuous"/>
      <w:pgSz w:w="11907" w:h="16840" w:code="9"/>
      <w:pgMar w:top="1134" w:right="1134" w:bottom="1134" w:left="1701" w:header="709" w:footer="709" w:gutter="0"/>
      <w:cols w:num="2" w:space="56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86B38" w14:textId="77777777" w:rsidR="00E71B70" w:rsidRDefault="00E71B70" w:rsidP="00EE7164">
      <w:pPr>
        <w:spacing w:after="0" w:line="240" w:lineRule="auto"/>
      </w:pPr>
      <w:r>
        <w:separator/>
      </w:r>
    </w:p>
  </w:endnote>
  <w:endnote w:type="continuationSeparator" w:id="0">
    <w:p w14:paraId="3F26B8A1" w14:textId="77777777" w:rsidR="00E71B70" w:rsidRDefault="00E71B70"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24B24" w14:textId="77777777" w:rsidR="00E71B70" w:rsidRDefault="00E71B70" w:rsidP="00EE7164">
      <w:pPr>
        <w:spacing w:after="0" w:line="240" w:lineRule="auto"/>
      </w:pPr>
      <w:r>
        <w:separator/>
      </w:r>
    </w:p>
  </w:footnote>
  <w:footnote w:type="continuationSeparator" w:id="0">
    <w:p w14:paraId="5A1D30C0" w14:textId="77777777" w:rsidR="00E71B70" w:rsidRDefault="00E71B70"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56772959"/>
      <w:docPartObj>
        <w:docPartGallery w:val="Page Numbers (Top of Page)"/>
        <w:docPartUnique/>
      </w:docPartObj>
    </w:sdtPr>
    <w:sdtEndPr>
      <w:rPr>
        <w:color w:val="7F7F7F" w:themeColor="background1" w:themeShade="7F"/>
        <w:spacing w:val="60"/>
      </w:rPr>
    </w:sdtEndPr>
    <w:sdtContent>
      <w:p w14:paraId="3E29D2DC" w14:textId="26277213" w:rsidR="002F285B" w:rsidRPr="0056648C" w:rsidRDefault="002F285B" w:rsidP="00FB30E6">
        <w:pPr>
          <w:pStyle w:val="Header"/>
          <w:pBdr>
            <w:bottom w:val="single" w:sz="4" w:space="1" w:color="D9D9D9" w:themeColor="background1" w:themeShade="D9"/>
          </w:pBdr>
          <w:rPr>
            <w:rFonts w:ascii="Times New Roman" w:hAnsi="Times New Roman" w:cs="Times New Roman"/>
            <w:b/>
            <w:bCs/>
          </w:rPr>
        </w:pPr>
        <w:r w:rsidRPr="0056648C">
          <w:rPr>
            <w:rFonts w:ascii="Times New Roman" w:hAnsi="Times New Roman" w:cs="Times New Roman"/>
          </w:rPr>
          <w:fldChar w:fldCharType="begin"/>
        </w:r>
        <w:r w:rsidRPr="0056648C">
          <w:rPr>
            <w:rFonts w:ascii="Times New Roman" w:hAnsi="Times New Roman" w:cs="Times New Roman"/>
          </w:rPr>
          <w:instrText xml:space="preserve"> PAGE   \* MERGEFORMAT </w:instrText>
        </w:r>
        <w:r w:rsidRPr="0056648C">
          <w:rPr>
            <w:rFonts w:ascii="Times New Roman" w:hAnsi="Times New Roman" w:cs="Times New Roman"/>
          </w:rPr>
          <w:fldChar w:fldCharType="separate"/>
        </w:r>
        <w:r w:rsidR="00FF2B81" w:rsidRPr="00FF2B81">
          <w:rPr>
            <w:rFonts w:ascii="Times New Roman" w:hAnsi="Times New Roman" w:cs="Times New Roman"/>
            <w:b/>
            <w:bCs/>
            <w:noProof/>
          </w:rPr>
          <w:t>108</w:t>
        </w:r>
        <w:r w:rsidRPr="0056648C">
          <w:rPr>
            <w:rFonts w:ascii="Times New Roman" w:hAnsi="Times New Roman" w:cs="Times New Roman"/>
            <w:b/>
            <w:bCs/>
            <w:noProof/>
          </w:rPr>
          <w:fldChar w:fldCharType="end"/>
        </w:r>
        <w:r w:rsidRPr="0056648C">
          <w:rPr>
            <w:rFonts w:ascii="Times New Roman" w:hAnsi="Times New Roman" w:cs="Times New Roman"/>
            <w:b/>
            <w:bCs/>
          </w:rPr>
          <w:t xml:space="preserve"> | </w:t>
        </w:r>
        <w:r w:rsidR="00BC756F" w:rsidRPr="0056648C">
          <w:rPr>
            <w:rFonts w:ascii="Times New Roman" w:hAnsi="Times New Roman" w:cs="Times New Roman"/>
            <w:bCs/>
            <w:szCs w:val="28"/>
          </w:rPr>
          <w:t>Balinese Congklak</w:t>
        </w:r>
        <w:r w:rsidR="00BC756F" w:rsidRPr="0056648C">
          <w:rPr>
            <w:rFonts w:ascii="Times New Roman" w:hAnsi="Times New Roman" w:cs="Times New Roman"/>
            <w:bCs/>
            <w:i/>
            <w:szCs w:val="28"/>
          </w:rPr>
          <w:t xml:space="preserve"> </w:t>
        </w:r>
        <w:r w:rsidR="00BC756F" w:rsidRPr="0056648C">
          <w:rPr>
            <w:rFonts w:ascii="Times New Roman" w:hAnsi="Times New Roman" w:cs="Times New Roman"/>
            <w:bCs/>
            <w:szCs w:val="28"/>
          </w:rPr>
          <w:t xml:space="preserve">Games, </w:t>
        </w:r>
        <w:r w:rsidR="00BC756F" w:rsidRPr="0056648C">
          <w:rPr>
            <w:rFonts w:ascii="Times New Roman" w:hAnsi="Times New Roman" w:cs="Times New Roman"/>
            <w:bCs/>
            <w:i/>
            <w:szCs w:val="28"/>
          </w:rPr>
          <w:t>Maciwa</w:t>
        </w:r>
        <w:r w:rsidR="00BC756F" w:rsidRPr="0056648C">
          <w:rPr>
            <w:rFonts w:ascii="Times New Roman" w:hAnsi="Times New Roman" w:cs="Times New Roman"/>
            <w:bCs/>
            <w:szCs w:val="28"/>
          </w:rPr>
          <w:t>, to Improve The Development of Symbolic Thinking</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color w:val="7F7F7F" w:themeColor="background1" w:themeShade="7F"/>
        <w:spacing w:val="60"/>
      </w:rPr>
      <w:id w:val="736983862"/>
      <w:docPartObj>
        <w:docPartGallery w:val="Page Numbers (Top of Page)"/>
        <w:docPartUnique/>
      </w:docPartObj>
    </w:sdtPr>
    <w:sdtEndPr>
      <w:rPr>
        <w:b/>
        <w:bCs/>
        <w:noProof/>
        <w:color w:val="auto"/>
        <w:spacing w:val="0"/>
      </w:rPr>
    </w:sdtEndPr>
    <w:sdtContent>
      <w:p w14:paraId="5DF7FC67" w14:textId="553BFC1C" w:rsidR="001B6D6F" w:rsidRPr="00FB30E6" w:rsidRDefault="002F285B" w:rsidP="00FB30E6">
        <w:pPr>
          <w:pStyle w:val="Header"/>
          <w:pBdr>
            <w:bottom w:val="single" w:sz="4" w:space="1" w:color="D9D9D9" w:themeColor="background1" w:themeShade="D9"/>
          </w:pBdr>
          <w:jc w:val="right"/>
          <w:rPr>
            <w:rFonts w:ascii="Times New Roman" w:hAnsi="Times New Roman" w:cs="Times New Roman"/>
            <w:b/>
            <w:bCs/>
          </w:rPr>
        </w:pPr>
        <w:r w:rsidRPr="00FB30E6">
          <w:rPr>
            <w:rFonts w:ascii="Times New Roman" w:hAnsi="Times New Roman" w:cs="Times New Roman"/>
          </w:rPr>
          <w:t xml:space="preserve">Jurnal Obsesi : Jurnal Pendidikan Anak Usia Dini, 3(1), 2019 | </w:t>
        </w:r>
        <w:r w:rsidRPr="00FB30E6">
          <w:rPr>
            <w:rFonts w:ascii="Times New Roman" w:hAnsi="Times New Roman" w:cs="Times New Roman"/>
          </w:rPr>
          <w:fldChar w:fldCharType="begin"/>
        </w:r>
        <w:r w:rsidRPr="00FB30E6">
          <w:rPr>
            <w:rFonts w:ascii="Times New Roman" w:hAnsi="Times New Roman" w:cs="Times New Roman"/>
          </w:rPr>
          <w:instrText xml:space="preserve"> PAGE   \* MERGEFORMAT </w:instrText>
        </w:r>
        <w:r w:rsidRPr="00FB30E6">
          <w:rPr>
            <w:rFonts w:ascii="Times New Roman" w:hAnsi="Times New Roman" w:cs="Times New Roman"/>
          </w:rPr>
          <w:fldChar w:fldCharType="separate"/>
        </w:r>
        <w:r w:rsidR="00FF2B81" w:rsidRPr="00FF2B81">
          <w:rPr>
            <w:rFonts w:ascii="Times New Roman" w:hAnsi="Times New Roman" w:cs="Times New Roman"/>
            <w:b/>
            <w:bCs/>
            <w:noProof/>
          </w:rPr>
          <w:t>109</w:t>
        </w:r>
        <w:r w:rsidRPr="00FB30E6">
          <w:rPr>
            <w:rFonts w:ascii="Times New Roman" w:hAnsi="Times New Roman" w:cs="Times New Roman"/>
            <w:b/>
            <w:bCs/>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07491"/>
    <w:rsid w:val="000325AC"/>
    <w:rsid w:val="000623C2"/>
    <w:rsid w:val="000704A2"/>
    <w:rsid w:val="0008399F"/>
    <w:rsid w:val="0009564C"/>
    <w:rsid w:val="000A283C"/>
    <w:rsid w:val="000B5550"/>
    <w:rsid w:val="000C0016"/>
    <w:rsid w:val="000C2932"/>
    <w:rsid w:val="000D79F6"/>
    <w:rsid w:val="000E0F5B"/>
    <w:rsid w:val="00114B7A"/>
    <w:rsid w:val="00124BBE"/>
    <w:rsid w:val="00133330"/>
    <w:rsid w:val="00141C3C"/>
    <w:rsid w:val="0014311F"/>
    <w:rsid w:val="00144C13"/>
    <w:rsid w:val="00166B74"/>
    <w:rsid w:val="00175D0B"/>
    <w:rsid w:val="001865DC"/>
    <w:rsid w:val="00192359"/>
    <w:rsid w:val="001A359F"/>
    <w:rsid w:val="001B6D6F"/>
    <w:rsid w:val="001D5C36"/>
    <w:rsid w:val="00200B10"/>
    <w:rsid w:val="002025F1"/>
    <w:rsid w:val="002026F9"/>
    <w:rsid w:val="00202CB0"/>
    <w:rsid w:val="00221F66"/>
    <w:rsid w:val="00233EF5"/>
    <w:rsid w:val="002349F2"/>
    <w:rsid w:val="00240AA5"/>
    <w:rsid w:val="00290C8E"/>
    <w:rsid w:val="002949B2"/>
    <w:rsid w:val="00296A9A"/>
    <w:rsid w:val="002A1BB3"/>
    <w:rsid w:val="002A6B39"/>
    <w:rsid w:val="002B2128"/>
    <w:rsid w:val="002B7E55"/>
    <w:rsid w:val="002C619E"/>
    <w:rsid w:val="002C7186"/>
    <w:rsid w:val="002E2FDA"/>
    <w:rsid w:val="002F285B"/>
    <w:rsid w:val="00315E8E"/>
    <w:rsid w:val="00317519"/>
    <w:rsid w:val="00355458"/>
    <w:rsid w:val="0035648D"/>
    <w:rsid w:val="00372411"/>
    <w:rsid w:val="00386922"/>
    <w:rsid w:val="003B3B5D"/>
    <w:rsid w:val="003C0772"/>
    <w:rsid w:val="003C0A17"/>
    <w:rsid w:val="003C7D5C"/>
    <w:rsid w:val="003E1F98"/>
    <w:rsid w:val="003E2FDF"/>
    <w:rsid w:val="00426421"/>
    <w:rsid w:val="004352CF"/>
    <w:rsid w:val="004767BD"/>
    <w:rsid w:val="00481A6D"/>
    <w:rsid w:val="0048220B"/>
    <w:rsid w:val="0048753B"/>
    <w:rsid w:val="004B4B58"/>
    <w:rsid w:val="004B58E5"/>
    <w:rsid w:val="004D712B"/>
    <w:rsid w:val="004F2618"/>
    <w:rsid w:val="004F307E"/>
    <w:rsid w:val="005046CE"/>
    <w:rsid w:val="00515AF8"/>
    <w:rsid w:val="00530F47"/>
    <w:rsid w:val="00537336"/>
    <w:rsid w:val="00545BBA"/>
    <w:rsid w:val="005578B5"/>
    <w:rsid w:val="00562B31"/>
    <w:rsid w:val="0056648C"/>
    <w:rsid w:val="0056745B"/>
    <w:rsid w:val="00592FC1"/>
    <w:rsid w:val="005B148C"/>
    <w:rsid w:val="005E7565"/>
    <w:rsid w:val="005F638C"/>
    <w:rsid w:val="005F6459"/>
    <w:rsid w:val="006166ED"/>
    <w:rsid w:val="00620477"/>
    <w:rsid w:val="00626010"/>
    <w:rsid w:val="00630697"/>
    <w:rsid w:val="006319AC"/>
    <w:rsid w:val="00647594"/>
    <w:rsid w:val="00650D9C"/>
    <w:rsid w:val="006650C2"/>
    <w:rsid w:val="00665477"/>
    <w:rsid w:val="00676F3F"/>
    <w:rsid w:val="0068738D"/>
    <w:rsid w:val="006C0542"/>
    <w:rsid w:val="006C7503"/>
    <w:rsid w:val="006F10B4"/>
    <w:rsid w:val="006F14D5"/>
    <w:rsid w:val="00740B2E"/>
    <w:rsid w:val="007640F9"/>
    <w:rsid w:val="00775A9B"/>
    <w:rsid w:val="007822BE"/>
    <w:rsid w:val="007C2A28"/>
    <w:rsid w:val="007E5C20"/>
    <w:rsid w:val="007F2A8E"/>
    <w:rsid w:val="0084186A"/>
    <w:rsid w:val="008421E4"/>
    <w:rsid w:val="00842CF3"/>
    <w:rsid w:val="008460EC"/>
    <w:rsid w:val="008548A8"/>
    <w:rsid w:val="00897CB2"/>
    <w:rsid w:val="008C13D7"/>
    <w:rsid w:val="008C6AFD"/>
    <w:rsid w:val="008D5417"/>
    <w:rsid w:val="008E663E"/>
    <w:rsid w:val="009235C8"/>
    <w:rsid w:val="009512D3"/>
    <w:rsid w:val="00952733"/>
    <w:rsid w:val="009623B8"/>
    <w:rsid w:val="00976E26"/>
    <w:rsid w:val="00980945"/>
    <w:rsid w:val="00984377"/>
    <w:rsid w:val="00987B8B"/>
    <w:rsid w:val="009E0B55"/>
    <w:rsid w:val="00A14E03"/>
    <w:rsid w:val="00A16A1D"/>
    <w:rsid w:val="00A255C6"/>
    <w:rsid w:val="00A269DF"/>
    <w:rsid w:val="00A36284"/>
    <w:rsid w:val="00A47C66"/>
    <w:rsid w:val="00A8118E"/>
    <w:rsid w:val="00AB04D0"/>
    <w:rsid w:val="00AD18B4"/>
    <w:rsid w:val="00AD3037"/>
    <w:rsid w:val="00AE65A5"/>
    <w:rsid w:val="00B00BA5"/>
    <w:rsid w:val="00B071F4"/>
    <w:rsid w:val="00B44C4F"/>
    <w:rsid w:val="00B46639"/>
    <w:rsid w:val="00B573ED"/>
    <w:rsid w:val="00B813C6"/>
    <w:rsid w:val="00B82387"/>
    <w:rsid w:val="00B834D9"/>
    <w:rsid w:val="00BB2698"/>
    <w:rsid w:val="00BC6391"/>
    <w:rsid w:val="00BC756F"/>
    <w:rsid w:val="00C05A60"/>
    <w:rsid w:val="00C106FF"/>
    <w:rsid w:val="00C25C5D"/>
    <w:rsid w:val="00C4133F"/>
    <w:rsid w:val="00C44561"/>
    <w:rsid w:val="00C47D2F"/>
    <w:rsid w:val="00C7097B"/>
    <w:rsid w:val="00C84990"/>
    <w:rsid w:val="00CA003A"/>
    <w:rsid w:val="00CA1200"/>
    <w:rsid w:val="00CA2C91"/>
    <w:rsid w:val="00CC0A6E"/>
    <w:rsid w:val="00CC4CF1"/>
    <w:rsid w:val="00CD08CD"/>
    <w:rsid w:val="00CD62F0"/>
    <w:rsid w:val="00CD6E8E"/>
    <w:rsid w:val="00CE5EC8"/>
    <w:rsid w:val="00D1052D"/>
    <w:rsid w:val="00D3497F"/>
    <w:rsid w:val="00D51D5C"/>
    <w:rsid w:val="00D61B52"/>
    <w:rsid w:val="00D70748"/>
    <w:rsid w:val="00D72A51"/>
    <w:rsid w:val="00D73E47"/>
    <w:rsid w:val="00D81B4A"/>
    <w:rsid w:val="00D9210D"/>
    <w:rsid w:val="00DC30EB"/>
    <w:rsid w:val="00DE5ACE"/>
    <w:rsid w:val="00DF03E9"/>
    <w:rsid w:val="00E130BF"/>
    <w:rsid w:val="00E22443"/>
    <w:rsid w:val="00E32095"/>
    <w:rsid w:val="00E507A8"/>
    <w:rsid w:val="00E53339"/>
    <w:rsid w:val="00E57A29"/>
    <w:rsid w:val="00E65AD6"/>
    <w:rsid w:val="00E71B70"/>
    <w:rsid w:val="00E938EB"/>
    <w:rsid w:val="00EC01C9"/>
    <w:rsid w:val="00ED0A60"/>
    <w:rsid w:val="00EE7060"/>
    <w:rsid w:val="00EE7164"/>
    <w:rsid w:val="00EF4D38"/>
    <w:rsid w:val="00EF7D70"/>
    <w:rsid w:val="00F0775A"/>
    <w:rsid w:val="00F166FA"/>
    <w:rsid w:val="00F20D63"/>
    <w:rsid w:val="00F22FFC"/>
    <w:rsid w:val="00F43ABA"/>
    <w:rsid w:val="00F5265E"/>
    <w:rsid w:val="00F52EC1"/>
    <w:rsid w:val="00F56FCD"/>
    <w:rsid w:val="00F64A54"/>
    <w:rsid w:val="00F81C04"/>
    <w:rsid w:val="00F85678"/>
    <w:rsid w:val="00F8737A"/>
    <w:rsid w:val="00FB30E6"/>
    <w:rsid w:val="00FB7429"/>
    <w:rsid w:val="00FE31BF"/>
    <w:rsid w:val="00FF2B81"/>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4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Default">
    <w:name w:val="Default"/>
    <w:rsid w:val="00B46639"/>
    <w:pPr>
      <w:autoSpaceDE w:val="0"/>
      <w:autoSpaceDN w:val="0"/>
      <w:adjustRightInd w:val="0"/>
    </w:pPr>
    <w:rPr>
      <w:rFonts w:ascii="Times New Roman" w:hAnsi="Times New Roman" w:cs="Times New Roman"/>
      <w:color w:val="000000"/>
      <w:sz w:val="24"/>
      <w:szCs w:val="24"/>
      <w:lang w:val="en-US" w:eastAsia="en-US"/>
    </w:rPr>
  </w:style>
  <w:style w:type="table" w:customStyle="1" w:styleId="TableGrid4">
    <w:name w:val="Table Grid4"/>
    <w:basedOn w:val="TableNormal"/>
    <w:next w:val="TableGrid"/>
    <w:uiPriority w:val="59"/>
    <w:rsid w:val="000C0016"/>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Grid">
    <w:name w:val="Table Grid"/>
    <w:basedOn w:val="TableNormal"/>
    <w:uiPriority w:val="59"/>
    <w:rsid w:val="000C0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0477"/>
    <w:pPr>
      <w:ind w:left="720"/>
      <w:contextualSpacing/>
    </w:pPr>
  </w:style>
  <w:style w:type="character" w:styleId="Strong">
    <w:name w:val="Strong"/>
    <w:basedOn w:val="DefaultParagraphFont"/>
    <w:uiPriority w:val="22"/>
    <w:qFormat/>
    <w:rsid w:val="00F85678"/>
    <w:rPr>
      <w:b/>
      <w:bCs/>
    </w:rPr>
  </w:style>
  <w:style w:type="paragraph" w:styleId="NormalWeb">
    <w:name w:val="Normal (Web)"/>
    <w:basedOn w:val="Normal"/>
    <w:uiPriority w:val="99"/>
    <w:semiHidden/>
    <w:unhideWhenUsed/>
    <w:rsid w:val="00F856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85678"/>
    <w:rPr>
      <w:i/>
      <w:iCs/>
    </w:rPr>
  </w:style>
  <w:style w:type="character" w:customStyle="1" w:styleId="UnresolvedMention1">
    <w:name w:val="Unresolved Mention1"/>
    <w:basedOn w:val="DefaultParagraphFont"/>
    <w:uiPriority w:val="99"/>
    <w:semiHidden/>
    <w:unhideWhenUsed/>
    <w:rsid w:val="00952733"/>
    <w:rPr>
      <w:color w:val="605E5C"/>
      <w:shd w:val="clear" w:color="auto" w:fill="E1DFDD"/>
    </w:rPr>
  </w:style>
  <w:style w:type="character" w:customStyle="1" w:styleId="UnresolvedMention">
    <w:name w:val="Unresolved Mention"/>
    <w:basedOn w:val="DefaultParagraphFont"/>
    <w:uiPriority w:val="99"/>
    <w:semiHidden/>
    <w:unhideWhenUsed/>
    <w:rsid w:val="00E2244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customStyle="1" w:styleId="Default">
    <w:name w:val="Default"/>
    <w:rsid w:val="00B46639"/>
    <w:pPr>
      <w:autoSpaceDE w:val="0"/>
      <w:autoSpaceDN w:val="0"/>
      <w:adjustRightInd w:val="0"/>
    </w:pPr>
    <w:rPr>
      <w:rFonts w:ascii="Times New Roman" w:hAnsi="Times New Roman" w:cs="Times New Roman"/>
      <w:color w:val="000000"/>
      <w:sz w:val="24"/>
      <w:szCs w:val="24"/>
      <w:lang w:val="en-US" w:eastAsia="en-US"/>
    </w:rPr>
  </w:style>
  <w:style w:type="table" w:customStyle="1" w:styleId="TableGrid4">
    <w:name w:val="Table Grid4"/>
    <w:basedOn w:val="TableNormal"/>
    <w:next w:val="TableGrid"/>
    <w:uiPriority w:val="59"/>
    <w:rsid w:val="000C0016"/>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Grid">
    <w:name w:val="Table Grid"/>
    <w:basedOn w:val="TableNormal"/>
    <w:uiPriority w:val="59"/>
    <w:rsid w:val="000C0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0477"/>
    <w:pPr>
      <w:ind w:left="720"/>
      <w:contextualSpacing/>
    </w:pPr>
  </w:style>
  <w:style w:type="character" w:styleId="Strong">
    <w:name w:val="Strong"/>
    <w:basedOn w:val="DefaultParagraphFont"/>
    <w:uiPriority w:val="22"/>
    <w:qFormat/>
    <w:rsid w:val="00F85678"/>
    <w:rPr>
      <w:b/>
      <w:bCs/>
    </w:rPr>
  </w:style>
  <w:style w:type="paragraph" w:styleId="NormalWeb">
    <w:name w:val="Normal (Web)"/>
    <w:basedOn w:val="Normal"/>
    <w:uiPriority w:val="99"/>
    <w:semiHidden/>
    <w:unhideWhenUsed/>
    <w:rsid w:val="00F856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85678"/>
    <w:rPr>
      <w:i/>
      <w:iCs/>
    </w:rPr>
  </w:style>
  <w:style w:type="character" w:customStyle="1" w:styleId="UnresolvedMention1">
    <w:name w:val="Unresolved Mention1"/>
    <w:basedOn w:val="DefaultParagraphFont"/>
    <w:uiPriority w:val="99"/>
    <w:semiHidden/>
    <w:unhideWhenUsed/>
    <w:rsid w:val="00952733"/>
    <w:rPr>
      <w:color w:val="605E5C"/>
      <w:shd w:val="clear" w:color="auto" w:fill="E1DFDD"/>
    </w:rPr>
  </w:style>
  <w:style w:type="character" w:customStyle="1" w:styleId="UnresolvedMention">
    <w:name w:val="Unresolved Mention"/>
    <w:basedOn w:val="DefaultParagraphFont"/>
    <w:uiPriority w:val="99"/>
    <w:semiHidden/>
    <w:unhideWhenUsed/>
    <w:rsid w:val="00E22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lipi.go.id/148889336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u.lipi.go.id/1403590515"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1004/obsesi.v3i1.15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D:\PENELITIAN%20DI%20ALIT%20KIRANA%202018\hitungan%20exel%20%20indikator%20penelitian%20ALIT%20KIRAN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ENELITIAN%20DI%20ALIT%20KIRANA%202018\hitungan%20exel%20%20indikator%20penelitian%20ALIT%20KIRA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87401574803149E-2"/>
          <c:y val="7.407407407407407E-2"/>
          <c:w val="0.90286351706036749"/>
          <c:h val="0.8416746864975212"/>
        </c:manualLayout>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'Berpikir Simbolik- Siklus 1'!$V$12:$V$16</c:f>
              <c:strCache>
                <c:ptCount val="5"/>
                <c:pt idx="0">
                  <c:v>Sangat Tinggi</c:v>
                </c:pt>
                <c:pt idx="1">
                  <c:v>Tinggi</c:v>
                </c:pt>
                <c:pt idx="2">
                  <c:v>Sedang</c:v>
                </c:pt>
                <c:pt idx="3">
                  <c:v>Rendah</c:v>
                </c:pt>
                <c:pt idx="4">
                  <c:v>Sangat Rendah</c:v>
                </c:pt>
              </c:strCache>
            </c:strRef>
          </c:cat>
          <c:val>
            <c:numRef>
              <c:f>'Berpikir Simbolik- Siklus 1'!$W$12:$W$16</c:f>
              <c:numCache>
                <c:formatCode>General</c:formatCode>
                <c:ptCount val="5"/>
                <c:pt idx="0">
                  <c:v>0</c:v>
                </c:pt>
                <c:pt idx="1">
                  <c:v>3</c:v>
                </c:pt>
                <c:pt idx="2">
                  <c:v>9</c:v>
                </c:pt>
                <c:pt idx="3">
                  <c:v>3</c:v>
                </c:pt>
                <c:pt idx="4">
                  <c:v>3</c:v>
                </c:pt>
              </c:numCache>
            </c:numRef>
          </c:val>
          <c:extLst xmlns:c16r2="http://schemas.microsoft.com/office/drawing/2015/06/chart">
            <c:ext xmlns:c16="http://schemas.microsoft.com/office/drawing/2014/chart" uri="{C3380CC4-5D6E-409C-BE32-E72D297353CC}">
              <c16:uniqueId val="{00000000-8F9C-40DC-8B09-C41A584924C5}"/>
            </c:ext>
          </c:extLst>
        </c:ser>
        <c:dLbls>
          <c:dLblPos val="outEnd"/>
          <c:showLegendKey val="0"/>
          <c:showVal val="1"/>
          <c:showCatName val="0"/>
          <c:showSerName val="0"/>
          <c:showPercent val="0"/>
          <c:showBubbleSize val="0"/>
        </c:dLbls>
        <c:gapWidth val="100"/>
        <c:overlap val="-24"/>
        <c:axId val="157274496"/>
        <c:axId val="157277184"/>
      </c:barChart>
      <c:catAx>
        <c:axId val="1572744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57277184"/>
        <c:crosses val="autoZero"/>
        <c:auto val="1"/>
        <c:lblAlgn val="ctr"/>
        <c:lblOffset val="100"/>
        <c:noMultiLvlLbl val="0"/>
      </c:catAx>
      <c:valAx>
        <c:axId val="157277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572744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'Berpikir simbolik-Siklus 2'!$V$12:$V$16</c:f>
              <c:strCache>
                <c:ptCount val="5"/>
                <c:pt idx="0">
                  <c:v>Sangat Tinggi</c:v>
                </c:pt>
                <c:pt idx="1">
                  <c:v>Tinggi</c:v>
                </c:pt>
                <c:pt idx="2">
                  <c:v>Sedang</c:v>
                </c:pt>
                <c:pt idx="3">
                  <c:v>Rendah</c:v>
                </c:pt>
                <c:pt idx="4">
                  <c:v>Sangat Rendah</c:v>
                </c:pt>
              </c:strCache>
            </c:strRef>
          </c:cat>
          <c:val>
            <c:numRef>
              <c:f>'Berpikir simbolik-Siklus 2'!$W$12:$W$16</c:f>
              <c:numCache>
                <c:formatCode>General</c:formatCode>
                <c:ptCount val="5"/>
                <c:pt idx="0">
                  <c:v>4</c:v>
                </c:pt>
                <c:pt idx="1">
                  <c:v>8</c:v>
                </c:pt>
                <c:pt idx="2">
                  <c:v>4</c:v>
                </c:pt>
                <c:pt idx="3">
                  <c:v>0</c:v>
                </c:pt>
                <c:pt idx="4">
                  <c:v>2</c:v>
                </c:pt>
              </c:numCache>
            </c:numRef>
          </c:val>
          <c:extLst xmlns:c16r2="http://schemas.microsoft.com/office/drawing/2015/06/chart">
            <c:ext xmlns:c16="http://schemas.microsoft.com/office/drawing/2014/chart" uri="{C3380CC4-5D6E-409C-BE32-E72D297353CC}">
              <c16:uniqueId val="{00000000-345A-4F98-AA2A-05F4E6D64764}"/>
            </c:ext>
          </c:extLst>
        </c:ser>
        <c:dLbls>
          <c:dLblPos val="outEnd"/>
          <c:showLegendKey val="0"/>
          <c:showVal val="1"/>
          <c:showCatName val="0"/>
          <c:showSerName val="0"/>
          <c:showPercent val="0"/>
          <c:showBubbleSize val="0"/>
        </c:dLbls>
        <c:gapWidth val="100"/>
        <c:overlap val="-24"/>
        <c:axId val="382982400"/>
        <c:axId val="382989440"/>
      </c:barChart>
      <c:catAx>
        <c:axId val="3829824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82989440"/>
        <c:crosses val="autoZero"/>
        <c:auto val="1"/>
        <c:lblAlgn val="ctr"/>
        <c:lblOffset val="100"/>
        <c:noMultiLvlLbl val="0"/>
      </c:catAx>
      <c:valAx>
        <c:axId val="382989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829824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5F612-743C-491A-B6E5-6DDF91B95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6295</Words>
  <Characters>35884</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42095</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2019-03-26T17:30:00Z</dcterms:created>
  <dcterms:modified xsi:type="dcterms:W3CDTF">2019-05-09T07:36:00Z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7cac3c36-0e62-396e-be6c-d9c956e0f741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